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1BF05" w14:textId="77777777" w:rsidR="00BC4DEB" w:rsidRDefault="00BC4DEB" w:rsidP="00FE155C">
      <w:pPr>
        <w:spacing w:after="0"/>
        <w:rPr>
          <w:b/>
          <w:bCs/>
          <w:color w:val="000000" w:themeColor="text1"/>
        </w:rPr>
      </w:pPr>
    </w:p>
    <w:p w14:paraId="308A18AE" w14:textId="42E3C6C4" w:rsidR="00A50346" w:rsidRPr="00657972" w:rsidRDefault="000028DF" w:rsidP="00FE155C">
      <w:pPr>
        <w:spacing w:after="0"/>
        <w:jc w:val="center"/>
        <w:rPr>
          <w:b/>
          <w:bCs/>
          <w:color w:val="FF0000"/>
          <w:sz w:val="28"/>
          <w:szCs w:val="28"/>
        </w:rPr>
      </w:pPr>
      <w:bookmarkStart w:id="0" w:name="_Hlk47693519"/>
      <w:r w:rsidRPr="00657972">
        <w:rPr>
          <w:b/>
          <w:bCs/>
          <w:color w:val="FF0000"/>
          <w:sz w:val="28"/>
          <w:szCs w:val="28"/>
        </w:rPr>
        <w:t xml:space="preserve">STRICTLY EMBARGOED UNTIL </w:t>
      </w:r>
      <w:r w:rsidR="0084130D">
        <w:rPr>
          <w:b/>
          <w:bCs/>
          <w:color w:val="FF0000"/>
          <w:sz w:val="28"/>
          <w:szCs w:val="28"/>
        </w:rPr>
        <w:t xml:space="preserve">00:01 </w:t>
      </w:r>
      <w:r w:rsidR="0024427D">
        <w:rPr>
          <w:b/>
          <w:bCs/>
          <w:color w:val="FF0000"/>
          <w:sz w:val="28"/>
          <w:szCs w:val="28"/>
        </w:rPr>
        <w:t>8 DECEMBER</w:t>
      </w:r>
      <w:r w:rsidRPr="00657972">
        <w:rPr>
          <w:b/>
          <w:bCs/>
          <w:color w:val="FF0000"/>
          <w:sz w:val="28"/>
          <w:szCs w:val="28"/>
        </w:rPr>
        <w:t xml:space="preserve"> 2020</w:t>
      </w:r>
    </w:p>
    <w:p w14:paraId="3CE19A69" w14:textId="77777777" w:rsidR="000028DF" w:rsidRDefault="000028DF" w:rsidP="00FE155C">
      <w:pPr>
        <w:spacing w:after="0"/>
        <w:jc w:val="center"/>
        <w:rPr>
          <w:b/>
          <w:bCs/>
          <w:color w:val="000000" w:themeColor="text1"/>
        </w:rPr>
      </w:pPr>
    </w:p>
    <w:p w14:paraId="35ED87C2" w14:textId="77777777" w:rsidR="000028DF" w:rsidRDefault="000028DF" w:rsidP="00FE155C">
      <w:pPr>
        <w:spacing w:after="0"/>
        <w:jc w:val="center"/>
        <w:rPr>
          <w:b/>
          <w:bCs/>
          <w:color w:val="000000" w:themeColor="text1"/>
        </w:rPr>
      </w:pPr>
    </w:p>
    <w:p w14:paraId="747E009B" w14:textId="7EA20E45" w:rsidR="00A93BA0" w:rsidRPr="0001148E" w:rsidRDefault="00C73340" w:rsidP="00FE155C">
      <w:pPr>
        <w:spacing w:after="0"/>
        <w:jc w:val="center"/>
        <w:rPr>
          <w:b/>
          <w:bCs/>
          <w:color w:val="000000" w:themeColor="text1"/>
          <w:sz w:val="28"/>
          <w:szCs w:val="28"/>
        </w:rPr>
      </w:pPr>
      <w:r>
        <w:rPr>
          <w:b/>
          <w:bCs/>
          <w:color w:val="000000" w:themeColor="text1"/>
          <w:sz w:val="28"/>
          <w:szCs w:val="28"/>
        </w:rPr>
        <w:t xml:space="preserve">PEOPLE </w:t>
      </w:r>
      <w:r w:rsidR="0024427D">
        <w:rPr>
          <w:b/>
          <w:bCs/>
          <w:color w:val="000000" w:themeColor="text1"/>
          <w:sz w:val="28"/>
          <w:szCs w:val="28"/>
        </w:rPr>
        <w:t>WITH DISABILITIES</w:t>
      </w:r>
      <w:r w:rsidR="00262C0D" w:rsidRPr="00262C0D">
        <w:rPr>
          <w:b/>
          <w:bCs/>
          <w:color w:val="000000" w:themeColor="text1"/>
          <w:sz w:val="28"/>
          <w:szCs w:val="28"/>
        </w:rPr>
        <w:t xml:space="preserve"> ARE LIKELY TO HAVE PENSION </w:t>
      </w:r>
      <w:r w:rsidR="00493743">
        <w:rPr>
          <w:b/>
          <w:bCs/>
          <w:color w:val="000000" w:themeColor="text1"/>
          <w:sz w:val="28"/>
          <w:szCs w:val="28"/>
        </w:rPr>
        <w:t>WEALTH</w:t>
      </w:r>
      <w:r w:rsidR="00262C0D" w:rsidRPr="00262C0D">
        <w:rPr>
          <w:b/>
          <w:bCs/>
          <w:color w:val="000000" w:themeColor="text1"/>
          <w:sz w:val="28"/>
          <w:szCs w:val="28"/>
        </w:rPr>
        <w:t xml:space="preserve"> </w:t>
      </w:r>
      <w:r w:rsidR="00475DB1">
        <w:rPr>
          <w:b/>
          <w:bCs/>
          <w:color w:val="000000" w:themeColor="text1"/>
          <w:sz w:val="28"/>
          <w:szCs w:val="28"/>
        </w:rPr>
        <w:t xml:space="preserve">JUST </w:t>
      </w:r>
      <w:r w:rsidR="008A4557">
        <w:rPr>
          <w:b/>
          <w:bCs/>
          <w:color w:val="000000" w:themeColor="text1"/>
          <w:sz w:val="28"/>
          <w:szCs w:val="28"/>
        </w:rPr>
        <w:t>9</w:t>
      </w:r>
      <w:r w:rsidR="00475DB1">
        <w:rPr>
          <w:b/>
          <w:bCs/>
          <w:color w:val="000000" w:themeColor="text1"/>
          <w:sz w:val="28"/>
          <w:szCs w:val="28"/>
        </w:rPr>
        <w:t>%</w:t>
      </w:r>
      <w:r w:rsidR="00262C0D" w:rsidRPr="00262C0D">
        <w:rPr>
          <w:b/>
          <w:bCs/>
          <w:color w:val="000000" w:themeColor="text1"/>
          <w:sz w:val="28"/>
          <w:szCs w:val="28"/>
        </w:rPr>
        <w:t xml:space="preserve"> </w:t>
      </w:r>
      <w:r w:rsidR="00260010">
        <w:rPr>
          <w:b/>
          <w:bCs/>
          <w:color w:val="000000" w:themeColor="text1"/>
          <w:sz w:val="28"/>
          <w:szCs w:val="28"/>
        </w:rPr>
        <w:t xml:space="preserve">OF THE </w:t>
      </w:r>
      <w:r w:rsidR="008A4557">
        <w:rPr>
          <w:b/>
          <w:bCs/>
          <w:color w:val="000000" w:themeColor="text1"/>
          <w:sz w:val="28"/>
          <w:szCs w:val="28"/>
        </w:rPr>
        <w:t xml:space="preserve">UK </w:t>
      </w:r>
      <w:r w:rsidR="00260010">
        <w:rPr>
          <w:b/>
          <w:bCs/>
          <w:color w:val="000000" w:themeColor="text1"/>
          <w:sz w:val="28"/>
          <w:szCs w:val="28"/>
        </w:rPr>
        <w:t xml:space="preserve">AVERAGE </w:t>
      </w:r>
    </w:p>
    <w:p w14:paraId="20EA2010" w14:textId="77777777" w:rsidR="00153D32" w:rsidRPr="0001148E" w:rsidRDefault="00153D32" w:rsidP="00FE155C">
      <w:pPr>
        <w:spacing w:after="0"/>
        <w:jc w:val="center"/>
        <w:rPr>
          <w:b/>
          <w:bCs/>
          <w:color w:val="000000" w:themeColor="text1"/>
        </w:rPr>
      </w:pPr>
    </w:p>
    <w:p w14:paraId="50DCD310" w14:textId="09F4BC7E" w:rsidR="00FB6DBF" w:rsidRDefault="003A2FFD" w:rsidP="00FE155C">
      <w:pPr>
        <w:pStyle w:val="ListParagraph"/>
        <w:numPr>
          <w:ilvl w:val="0"/>
          <w:numId w:val="3"/>
        </w:numPr>
        <w:spacing w:after="0"/>
        <w:rPr>
          <w:b/>
          <w:bCs/>
          <w:color w:val="000000" w:themeColor="text1"/>
        </w:rPr>
      </w:pPr>
      <w:r w:rsidRPr="0001148E">
        <w:rPr>
          <w:b/>
          <w:bCs/>
          <w:color w:val="000000" w:themeColor="text1"/>
        </w:rPr>
        <w:t xml:space="preserve">The average private pension </w:t>
      </w:r>
      <w:r w:rsidR="00680C24">
        <w:rPr>
          <w:b/>
          <w:bCs/>
          <w:color w:val="000000" w:themeColor="text1"/>
        </w:rPr>
        <w:t>wealth</w:t>
      </w:r>
      <w:r w:rsidRPr="0001148E">
        <w:rPr>
          <w:b/>
          <w:bCs/>
          <w:color w:val="000000" w:themeColor="text1"/>
        </w:rPr>
        <w:t xml:space="preserve"> </w:t>
      </w:r>
      <w:r w:rsidR="004F0430" w:rsidRPr="0001148E">
        <w:rPr>
          <w:b/>
          <w:bCs/>
          <w:color w:val="000000" w:themeColor="text1"/>
        </w:rPr>
        <w:t>for</w:t>
      </w:r>
      <w:r w:rsidRPr="0001148E">
        <w:rPr>
          <w:b/>
          <w:bCs/>
          <w:color w:val="000000" w:themeColor="text1"/>
        </w:rPr>
        <w:t xml:space="preserve"> </w:t>
      </w:r>
      <w:r w:rsidR="005356B8">
        <w:rPr>
          <w:b/>
          <w:bCs/>
          <w:color w:val="000000" w:themeColor="text1"/>
        </w:rPr>
        <w:t>people</w:t>
      </w:r>
      <w:r w:rsidR="00C87DA3">
        <w:rPr>
          <w:b/>
          <w:bCs/>
          <w:color w:val="000000" w:themeColor="text1"/>
        </w:rPr>
        <w:t xml:space="preserve"> </w:t>
      </w:r>
      <w:r w:rsidR="006E00FE">
        <w:rPr>
          <w:b/>
          <w:bCs/>
          <w:color w:val="000000" w:themeColor="text1"/>
        </w:rPr>
        <w:t xml:space="preserve">with </w:t>
      </w:r>
      <w:r w:rsidR="00EC6327">
        <w:rPr>
          <w:b/>
          <w:bCs/>
          <w:color w:val="000000" w:themeColor="text1"/>
        </w:rPr>
        <w:t>disabilities</w:t>
      </w:r>
      <w:r w:rsidR="006E00FE">
        <w:rPr>
          <w:b/>
          <w:bCs/>
          <w:color w:val="000000" w:themeColor="text1"/>
        </w:rPr>
        <w:t xml:space="preserve"> </w:t>
      </w:r>
      <w:r w:rsidR="00C87DA3">
        <w:rPr>
          <w:b/>
          <w:bCs/>
          <w:color w:val="000000" w:themeColor="text1"/>
        </w:rPr>
        <w:t xml:space="preserve">nearing or in retirement </w:t>
      </w:r>
      <w:r w:rsidRPr="0001148E">
        <w:rPr>
          <w:b/>
          <w:bCs/>
          <w:color w:val="000000" w:themeColor="text1"/>
        </w:rPr>
        <w:t xml:space="preserve">is </w:t>
      </w:r>
      <w:r w:rsidR="00FB6DBF" w:rsidRPr="00475DB1">
        <w:rPr>
          <w:b/>
          <w:bCs/>
          <w:color w:val="000000" w:themeColor="text1"/>
        </w:rPr>
        <w:t>£</w:t>
      </w:r>
      <w:r w:rsidR="001F448F">
        <w:rPr>
          <w:b/>
          <w:bCs/>
          <w:color w:val="000000" w:themeColor="text1"/>
        </w:rPr>
        <w:t>7,450</w:t>
      </w:r>
      <w:r w:rsidR="006E00FE">
        <w:rPr>
          <w:b/>
          <w:bCs/>
          <w:color w:val="000000" w:themeColor="text1"/>
        </w:rPr>
        <w:t xml:space="preserve"> - </w:t>
      </w:r>
      <w:r w:rsidR="00475DB1">
        <w:rPr>
          <w:b/>
          <w:bCs/>
          <w:color w:val="000000" w:themeColor="text1"/>
        </w:rPr>
        <w:t xml:space="preserve">just </w:t>
      </w:r>
      <w:r w:rsidR="001F448F">
        <w:rPr>
          <w:b/>
          <w:bCs/>
          <w:color w:val="000000" w:themeColor="text1"/>
        </w:rPr>
        <w:t>9</w:t>
      </w:r>
      <w:r w:rsidR="00475DB1">
        <w:rPr>
          <w:b/>
          <w:bCs/>
          <w:color w:val="000000" w:themeColor="text1"/>
        </w:rPr>
        <w:t>%</w:t>
      </w:r>
      <w:r w:rsidR="001A343F" w:rsidRPr="0001148E">
        <w:rPr>
          <w:b/>
          <w:bCs/>
          <w:color w:val="000000" w:themeColor="text1"/>
        </w:rPr>
        <w:t xml:space="preserve"> </w:t>
      </w:r>
      <w:r w:rsidR="00FB6DBF" w:rsidRPr="0001148E">
        <w:rPr>
          <w:b/>
          <w:bCs/>
          <w:color w:val="000000" w:themeColor="text1"/>
        </w:rPr>
        <w:t>of the</w:t>
      </w:r>
      <w:r w:rsidR="001F448F">
        <w:rPr>
          <w:b/>
          <w:bCs/>
          <w:color w:val="000000" w:themeColor="text1"/>
        </w:rPr>
        <w:t xml:space="preserve"> UK</w:t>
      </w:r>
      <w:r w:rsidR="00FB6DBF" w:rsidRPr="0001148E">
        <w:rPr>
          <w:b/>
          <w:bCs/>
          <w:color w:val="000000" w:themeColor="text1"/>
        </w:rPr>
        <w:t xml:space="preserve"> average </w:t>
      </w:r>
      <w:r w:rsidR="001F448F">
        <w:rPr>
          <w:b/>
          <w:bCs/>
          <w:color w:val="000000" w:themeColor="text1"/>
        </w:rPr>
        <w:t xml:space="preserve">of </w:t>
      </w:r>
      <w:r w:rsidR="000F6186">
        <w:rPr>
          <w:b/>
          <w:bCs/>
          <w:color w:val="000000" w:themeColor="text1"/>
        </w:rPr>
        <w:t>£80,690</w:t>
      </w:r>
      <w:r w:rsidR="00260010" w:rsidDel="00260010">
        <w:rPr>
          <w:b/>
          <w:bCs/>
          <w:color w:val="000000" w:themeColor="text1"/>
        </w:rPr>
        <w:t xml:space="preserve"> </w:t>
      </w:r>
    </w:p>
    <w:p w14:paraId="17C6627B" w14:textId="350B9413" w:rsidR="00977035" w:rsidRDefault="00B076B1" w:rsidP="003F49E2">
      <w:pPr>
        <w:pStyle w:val="ListParagraph"/>
        <w:numPr>
          <w:ilvl w:val="0"/>
          <w:numId w:val="3"/>
        </w:numPr>
        <w:spacing w:after="0"/>
        <w:rPr>
          <w:b/>
          <w:bCs/>
          <w:color w:val="000000" w:themeColor="text1"/>
        </w:rPr>
      </w:pPr>
      <w:r>
        <w:rPr>
          <w:b/>
          <w:bCs/>
          <w:color w:val="000000" w:themeColor="text1"/>
        </w:rPr>
        <w:t>There are 4 million disabled workers in the UK, but o</w:t>
      </w:r>
      <w:r w:rsidR="00977035">
        <w:rPr>
          <w:b/>
          <w:bCs/>
          <w:color w:val="000000" w:themeColor="text1"/>
        </w:rPr>
        <w:t>nly 50% are saving into a private pension</w:t>
      </w:r>
    </w:p>
    <w:p w14:paraId="1E3D4664" w14:textId="13D91336" w:rsidR="003F49E2" w:rsidRDefault="00977035" w:rsidP="003F49E2">
      <w:pPr>
        <w:pStyle w:val="ListParagraph"/>
        <w:numPr>
          <w:ilvl w:val="0"/>
          <w:numId w:val="3"/>
        </w:numPr>
        <w:spacing w:after="0"/>
        <w:rPr>
          <w:b/>
          <w:bCs/>
          <w:color w:val="000000" w:themeColor="text1"/>
        </w:rPr>
      </w:pPr>
      <w:r>
        <w:rPr>
          <w:b/>
          <w:bCs/>
          <w:color w:val="000000" w:themeColor="text1"/>
        </w:rPr>
        <w:t xml:space="preserve">One third (32%) of disabled workers are in part-time employment, compared to 22% of the </w:t>
      </w:r>
      <w:r w:rsidR="004B56E4">
        <w:rPr>
          <w:b/>
          <w:bCs/>
          <w:color w:val="000000" w:themeColor="text1"/>
        </w:rPr>
        <w:t xml:space="preserve">general </w:t>
      </w:r>
      <w:r>
        <w:rPr>
          <w:b/>
          <w:bCs/>
          <w:color w:val="000000" w:themeColor="text1"/>
        </w:rPr>
        <w:t>working population</w:t>
      </w:r>
    </w:p>
    <w:p w14:paraId="1975C10D" w14:textId="77777777" w:rsidR="00FE155C" w:rsidRPr="0001148E" w:rsidRDefault="00FE155C" w:rsidP="0001148E">
      <w:pPr>
        <w:spacing w:after="0"/>
        <w:rPr>
          <w:b/>
          <w:bCs/>
          <w:color w:val="000000" w:themeColor="text1"/>
        </w:rPr>
      </w:pPr>
    </w:p>
    <w:p w14:paraId="502CEA88" w14:textId="749BF0A7" w:rsidR="00100A94" w:rsidRDefault="00F55185" w:rsidP="00425DF3">
      <w:pPr>
        <w:spacing w:after="0"/>
        <w:jc w:val="both"/>
        <w:rPr>
          <w:color w:val="000000" w:themeColor="text1"/>
        </w:rPr>
      </w:pPr>
      <w:r w:rsidRPr="0001148E">
        <w:rPr>
          <w:color w:val="000000" w:themeColor="text1"/>
        </w:rPr>
        <w:t xml:space="preserve">New research commissioned by NOW: Pensions, </w:t>
      </w:r>
      <w:r w:rsidR="00885734" w:rsidRPr="0001148E">
        <w:rPr>
          <w:color w:val="000000" w:themeColor="text1"/>
        </w:rPr>
        <w:t xml:space="preserve">the </w:t>
      </w:r>
      <w:r w:rsidR="00BC1B53" w:rsidRPr="0001148E">
        <w:rPr>
          <w:color w:val="000000" w:themeColor="text1"/>
        </w:rPr>
        <w:t xml:space="preserve">pension provider for 1.8 million people, </w:t>
      </w:r>
      <w:r w:rsidR="00506FF9" w:rsidRPr="0001148E">
        <w:rPr>
          <w:color w:val="000000" w:themeColor="text1"/>
        </w:rPr>
        <w:t>has found tha</w:t>
      </w:r>
      <w:r w:rsidR="003F49E2">
        <w:rPr>
          <w:color w:val="000000" w:themeColor="text1"/>
        </w:rPr>
        <w:t>t</w:t>
      </w:r>
      <w:r w:rsidR="007B6242">
        <w:rPr>
          <w:color w:val="000000" w:themeColor="text1"/>
        </w:rPr>
        <w:t xml:space="preserve"> </w:t>
      </w:r>
      <w:r w:rsidR="00B076B1">
        <w:rPr>
          <w:color w:val="000000" w:themeColor="text1"/>
        </w:rPr>
        <w:t>people with disabilities</w:t>
      </w:r>
      <w:r w:rsidR="007B6242">
        <w:rPr>
          <w:color w:val="000000" w:themeColor="text1"/>
        </w:rPr>
        <w:t xml:space="preserve"> </w:t>
      </w:r>
      <w:r w:rsidR="00F42E24">
        <w:rPr>
          <w:color w:val="000000" w:themeColor="text1"/>
        </w:rPr>
        <w:t>face</w:t>
      </w:r>
      <w:r w:rsidR="00262C0D">
        <w:rPr>
          <w:color w:val="000000" w:themeColor="text1"/>
        </w:rPr>
        <w:t xml:space="preserve"> </w:t>
      </w:r>
      <w:r w:rsidR="009533D6">
        <w:rPr>
          <w:color w:val="000000" w:themeColor="text1"/>
        </w:rPr>
        <w:t>huge</w:t>
      </w:r>
      <w:r w:rsidR="00262C0D">
        <w:rPr>
          <w:color w:val="000000" w:themeColor="text1"/>
        </w:rPr>
        <w:t xml:space="preserve"> </w:t>
      </w:r>
      <w:r w:rsidR="00376FDA" w:rsidRPr="0001148E">
        <w:rPr>
          <w:color w:val="000000" w:themeColor="text1"/>
        </w:rPr>
        <w:t>barriers to</w:t>
      </w:r>
      <w:r w:rsidR="00CC1F83" w:rsidRPr="0001148E">
        <w:t xml:space="preserve"> </w:t>
      </w:r>
      <w:r w:rsidR="000D224D">
        <w:t xml:space="preserve">pensions </w:t>
      </w:r>
      <w:r w:rsidR="00CC1F83" w:rsidRPr="0001148E">
        <w:rPr>
          <w:color w:val="000000" w:themeColor="text1"/>
        </w:rPr>
        <w:t>saving</w:t>
      </w:r>
      <w:r w:rsidR="009533D6">
        <w:rPr>
          <w:color w:val="000000" w:themeColor="text1"/>
        </w:rPr>
        <w:t xml:space="preserve">, </w:t>
      </w:r>
      <w:r w:rsidR="00CC1F83" w:rsidRPr="0001148E">
        <w:rPr>
          <w:color w:val="000000" w:themeColor="text1"/>
        </w:rPr>
        <w:t xml:space="preserve">resulting in a private pension pot </w:t>
      </w:r>
      <w:r w:rsidR="00697FAE">
        <w:rPr>
          <w:color w:val="000000" w:themeColor="text1"/>
        </w:rPr>
        <w:t xml:space="preserve">just </w:t>
      </w:r>
      <w:r w:rsidR="00B076B1">
        <w:rPr>
          <w:color w:val="000000" w:themeColor="text1"/>
        </w:rPr>
        <w:t>9</w:t>
      </w:r>
      <w:r w:rsidR="00697FAE">
        <w:rPr>
          <w:color w:val="000000" w:themeColor="text1"/>
        </w:rPr>
        <w:t>%</w:t>
      </w:r>
      <w:r w:rsidR="001F0FC2" w:rsidRPr="0001148E">
        <w:rPr>
          <w:color w:val="000000" w:themeColor="text1"/>
        </w:rPr>
        <w:t xml:space="preserve"> of</w:t>
      </w:r>
      <w:r w:rsidR="00CC1F83" w:rsidRPr="0001148E">
        <w:rPr>
          <w:color w:val="000000" w:themeColor="text1"/>
        </w:rPr>
        <w:t xml:space="preserve"> </w:t>
      </w:r>
      <w:r w:rsidR="009533D6">
        <w:rPr>
          <w:color w:val="000000" w:themeColor="text1"/>
        </w:rPr>
        <w:t xml:space="preserve">the </w:t>
      </w:r>
      <w:r w:rsidR="00CC1F83" w:rsidRPr="0001148E">
        <w:rPr>
          <w:color w:val="000000" w:themeColor="text1"/>
        </w:rPr>
        <w:t xml:space="preserve">UK </w:t>
      </w:r>
      <w:r w:rsidR="009533D6">
        <w:rPr>
          <w:color w:val="000000" w:themeColor="text1"/>
        </w:rPr>
        <w:t>average</w:t>
      </w:r>
      <w:r w:rsidR="00262C0D">
        <w:rPr>
          <w:color w:val="000000" w:themeColor="text1"/>
        </w:rPr>
        <w:t>.</w:t>
      </w:r>
      <w:r w:rsidR="003F49E2">
        <w:rPr>
          <w:color w:val="000000" w:themeColor="text1"/>
        </w:rPr>
        <w:t xml:space="preserve"> </w:t>
      </w:r>
    </w:p>
    <w:p w14:paraId="15B719A8" w14:textId="77777777" w:rsidR="00100A94" w:rsidRDefault="00100A94" w:rsidP="00425DF3">
      <w:pPr>
        <w:spacing w:after="0"/>
        <w:jc w:val="both"/>
        <w:rPr>
          <w:color w:val="000000" w:themeColor="text1"/>
        </w:rPr>
      </w:pPr>
    </w:p>
    <w:p w14:paraId="557BBE67" w14:textId="69FED8CA" w:rsidR="00262C0D" w:rsidRDefault="00D421A5" w:rsidP="00425DF3">
      <w:pPr>
        <w:spacing w:after="0"/>
        <w:jc w:val="both"/>
        <w:rPr>
          <w:color w:val="000000" w:themeColor="text1"/>
        </w:rPr>
      </w:pPr>
      <w:r>
        <w:rPr>
          <w:color w:val="000000" w:themeColor="text1"/>
        </w:rPr>
        <w:t xml:space="preserve">This research by the </w:t>
      </w:r>
      <w:r w:rsidRPr="001968B0">
        <w:rPr>
          <w:color w:val="000000" w:themeColor="text1"/>
        </w:rPr>
        <w:t>Pensions Policy Institute (PPI)</w:t>
      </w:r>
      <w:r w:rsidRPr="000B6290">
        <w:rPr>
          <w:color w:val="000000" w:themeColor="text1"/>
        </w:rPr>
        <w:t xml:space="preserve"> </w:t>
      </w:r>
      <w:r>
        <w:rPr>
          <w:color w:val="000000" w:themeColor="text1"/>
        </w:rPr>
        <w:t xml:space="preserve">published </w:t>
      </w:r>
      <w:r w:rsidR="004B56E4">
        <w:rPr>
          <w:color w:val="000000" w:themeColor="text1"/>
        </w:rPr>
        <w:t xml:space="preserve">today </w:t>
      </w:r>
      <w:r w:rsidR="001A08C2">
        <w:rPr>
          <w:color w:val="000000" w:themeColor="text1"/>
        </w:rPr>
        <w:t>reveals</w:t>
      </w:r>
      <w:r>
        <w:rPr>
          <w:color w:val="000000" w:themeColor="text1"/>
        </w:rPr>
        <w:t xml:space="preserve"> that </w:t>
      </w:r>
      <w:r w:rsidR="00F94C61">
        <w:rPr>
          <w:color w:val="000000" w:themeColor="text1"/>
        </w:rPr>
        <w:t>of</w:t>
      </w:r>
      <w:r w:rsidR="00F94C61" w:rsidRPr="00F94C61">
        <w:rPr>
          <w:color w:val="000000" w:themeColor="text1"/>
        </w:rPr>
        <w:t xml:space="preserve"> 14.1 million disabled people in the UK, just over 4 million are in work. Not only is there a high level of unemployment among the disabled –</w:t>
      </w:r>
      <w:r w:rsidR="000D224D">
        <w:rPr>
          <w:color w:val="000000" w:themeColor="text1"/>
        </w:rPr>
        <w:t>they</w:t>
      </w:r>
      <w:r w:rsidR="00025B4D">
        <w:rPr>
          <w:color w:val="000000" w:themeColor="text1"/>
        </w:rPr>
        <w:t xml:space="preserve"> </w:t>
      </w:r>
      <w:r w:rsidR="00F94C61" w:rsidRPr="00F94C61">
        <w:rPr>
          <w:color w:val="000000" w:themeColor="text1"/>
        </w:rPr>
        <w:t>are more than twice as likely to be unemployed as non-disabled people  – but those who can work are often limited by the amount and type of work they can do and can be trapped in low paying or part-time jobs.</w:t>
      </w:r>
    </w:p>
    <w:p w14:paraId="0B8A58B6" w14:textId="5579F078" w:rsidR="0025236A" w:rsidRDefault="0025236A" w:rsidP="00425DF3">
      <w:pPr>
        <w:spacing w:after="0"/>
        <w:jc w:val="both"/>
        <w:rPr>
          <w:color w:val="000000" w:themeColor="text1"/>
        </w:rPr>
      </w:pPr>
    </w:p>
    <w:p w14:paraId="3C3840DC" w14:textId="29FCA30D" w:rsidR="0025236A" w:rsidRDefault="009E7660" w:rsidP="00425DF3">
      <w:pPr>
        <w:spacing w:after="0"/>
        <w:jc w:val="both"/>
        <w:rPr>
          <w:color w:val="000000" w:themeColor="text1"/>
        </w:rPr>
      </w:pPr>
      <w:r>
        <w:rPr>
          <w:color w:val="000000" w:themeColor="text1"/>
        </w:rPr>
        <w:t>The high prevalence of p</w:t>
      </w:r>
      <w:r w:rsidR="004B56E4">
        <w:rPr>
          <w:color w:val="000000" w:themeColor="text1"/>
        </w:rPr>
        <w:t>a</w:t>
      </w:r>
      <w:r>
        <w:rPr>
          <w:color w:val="000000" w:themeColor="text1"/>
        </w:rPr>
        <w:t>rt-time work means that many</w:t>
      </w:r>
      <w:r w:rsidR="0025236A" w:rsidRPr="00610FB9">
        <w:rPr>
          <w:color w:val="000000" w:themeColor="text1"/>
        </w:rPr>
        <w:t xml:space="preserve"> are excluded </w:t>
      </w:r>
      <w:r w:rsidR="0025236A">
        <w:rPr>
          <w:color w:val="000000" w:themeColor="text1"/>
        </w:rPr>
        <w:t xml:space="preserve">from </w:t>
      </w:r>
      <w:r w:rsidR="004B56E4">
        <w:rPr>
          <w:color w:val="000000" w:themeColor="text1"/>
        </w:rPr>
        <w:t>a</w:t>
      </w:r>
      <w:r w:rsidR="000B6290">
        <w:rPr>
          <w:color w:val="000000" w:themeColor="text1"/>
        </w:rPr>
        <w:t xml:space="preserve">utomatic </w:t>
      </w:r>
      <w:r w:rsidR="004B56E4">
        <w:rPr>
          <w:color w:val="000000" w:themeColor="text1"/>
        </w:rPr>
        <w:t>e</w:t>
      </w:r>
      <w:r w:rsidR="000B6290">
        <w:rPr>
          <w:color w:val="000000" w:themeColor="text1"/>
        </w:rPr>
        <w:t>nrolment (AE).</w:t>
      </w:r>
      <w:r w:rsidR="00827F0A">
        <w:rPr>
          <w:color w:val="000000" w:themeColor="text1"/>
        </w:rPr>
        <w:t xml:space="preserve"> AE is only triggered once a worker earns over £10,000 a year in a</w:t>
      </w:r>
      <w:r w:rsidR="000B6290">
        <w:rPr>
          <w:color w:val="000000" w:themeColor="text1"/>
        </w:rPr>
        <w:t xml:space="preserve"> single</w:t>
      </w:r>
      <w:r w:rsidR="00827F0A">
        <w:rPr>
          <w:color w:val="000000" w:themeColor="text1"/>
        </w:rPr>
        <w:t xml:space="preserve"> job</w:t>
      </w:r>
      <w:r w:rsidR="0025236A" w:rsidRPr="00610FB9">
        <w:rPr>
          <w:color w:val="000000" w:themeColor="text1"/>
        </w:rPr>
        <w:t xml:space="preserve">. Even those that are earning more than </w:t>
      </w:r>
      <w:r w:rsidR="00827F0A">
        <w:rPr>
          <w:color w:val="000000" w:themeColor="text1"/>
        </w:rPr>
        <w:t xml:space="preserve">the </w:t>
      </w:r>
      <w:r w:rsidR="0025236A" w:rsidRPr="00610FB9">
        <w:rPr>
          <w:color w:val="000000" w:themeColor="text1"/>
        </w:rPr>
        <w:t>£10,000</w:t>
      </w:r>
      <w:r w:rsidR="00827F0A">
        <w:rPr>
          <w:color w:val="000000" w:themeColor="text1"/>
        </w:rPr>
        <w:t xml:space="preserve"> threshold</w:t>
      </w:r>
      <w:r w:rsidR="0025236A" w:rsidRPr="00610FB9">
        <w:rPr>
          <w:color w:val="000000" w:themeColor="text1"/>
        </w:rPr>
        <w:t xml:space="preserve"> in a job and </w:t>
      </w:r>
      <w:r w:rsidR="0025236A">
        <w:rPr>
          <w:color w:val="000000" w:themeColor="text1"/>
        </w:rPr>
        <w:t>are enrolled</w:t>
      </w:r>
      <w:r w:rsidR="0025236A" w:rsidRPr="00610FB9">
        <w:rPr>
          <w:color w:val="000000" w:themeColor="text1"/>
        </w:rPr>
        <w:t xml:space="preserve"> still miss out on potentially significant contributions from each of their employments due to the Lower Earnings Limit</w:t>
      </w:r>
      <w:r w:rsidR="0025236A">
        <w:rPr>
          <w:color w:val="000000" w:themeColor="text1"/>
        </w:rPr>
        <w:t>.</w:t>
      </w:r>
      <w:r w:rsidR="0025236A">
        <w:rPr>
          <w:rStyle w:val="FootnoteReference"/>
          <w:color w:val="000000" w:themeColor="text1"/>
        </w:rPr>
        <w:footnoteReference w:id="2"/>
      </w:r>
      <w:r w:rsidR="00FC3258">
        <w:rPr>
          <w:color w:val="000000" w:themeColor="text1"/>
        </w:rPr>
        <w:t xml:space="preserve"> Th</w:t>
      </w:r>
      <w:r w:rsidR="00B86419">
        <w:rPr>
          <w:color w:val="000000" w:themeColor="text1"/>
        </w:rPr>
        <w:t>e</w:t>
      </w:r>
      <w:r w:rsidR="00100A94">
        <w:rPr>
          <w:color w:val="000000" w:themeColor="text1"/>
        </w:rPr>
        <w:t xml:space="preserve"> lower</w:t>
      </w:r>
      <w:r w:rsidR="00B86419">
        <w:rPr>
          <w:color w:val="000000" w:themeColor="text1"/>
        </w:rPr>
        <w:t xml:space="preserve"> limit is </w:t>
      </w:r>
      <w:r w:rsidR="00100A94">
        <w:rPr>
          <w:color w:val="000000" w:themeColor="text1"/>
        </w:rPr>
        <w:t xml:space="preserve">set at </w:t>
      </w:r>
      <w:r w:rsidR="00B86419">
        <w:rPr>
          <w:color w:val="000000" w:themeColor="text1"/>
        </w:rPr>
        <w:t>£6,240 meaning that only earnings over that</w:t>
      </w:r>
      <w:r w:rsidR="000702BA">
        <w:rPr>
          <w:color w:val="000000" w:themeColor="text1"/>
        </w:rPr>
        <w:t xml:space="preserve"> amount</w:t>
      </w:r>
      <w:r w:rsidR="00B86419">
        <w:rPr>
          <w:color w:val="000000" w:themeColor="text1"/>
        </w:rPr>
        <w:t xml:space="preserve"> are pensionable. Instead of saving 8% into a pension, </w:t>
      </w:r>
      <w:r w:rsidR="00FC3258">
        <w:rPr>
          <w:color w:val="000000" w:themeColor="text1"/>
        </w:rPr>
        <w:t>those earning £10,000 are only contributing 3.8%</w:t>
      </w:r>
      <w:r w:rsidR="000702BA">
        <w:rPr>
          <w:color w:val="000000" w:themeColor="text1"/>
        </w:rPr>
        <w:t xml:space="preserve"> of that total figure</w:t>
      </w:r>
      <w:r w:rsidR="00B86419">
        <w:rPr>
          <w:color w:val="000000" w:themeColor="text1"/>
        </w:rPr>
        <w:t xml:space="preserve">.  </w:t>
      </w:r>
    </w:p>
    <w:p w14:paraId="338E9D3B" w14:textId="77777777" w:rsidR="00827F0A" w:rsidRDefault="00827F0A" w:rsidP="00425DF3">
      <w:pPr>
        <w:spacing w:after="0"/>
        <w:jc w:val="both"/>
        <w:rPr>
          <w:color w:val="000000" w:themeColor="text1"/>
        </w:rPr>
      </w:pPr>
    </w:p>
    <w:p w14:paraId="065807B9" w14:textId="77777777" w:rsidR="00333ACA" w:rsidRPr="00244A96" w:rsidRDefault="00333ACA" w:rsidP="00333ACA">
      <w:pPr>
        <w:jc w:val="both"/>
        <w:rPr>
          <w:b/>
          <w:bCs/>
        </w:rPr>
      </w:pPr>
      <w:r w:rsidRPr="00244A96">
        <w:rPr>
          <w:b/>
          <w:bCs/>
        </w:rPr>
        <w:t>Disabled people who are eligible for a</w:t>
      </w:r>
      <w:r>
        <w:rPr>
          <w:b/>
          <w:bCs/>
        </w:rPr>
        <w:t>uto</w:t>
      </w:r>
      <w:r w:rsidRPr="00244A96">
        <w:rPr>
          <w:b/>
          <w:bCs/>
        </w:rPr>
        <w:t xml:space="preserve"> enrolment have marginally higher participation rates than non-disabled employees</w:t>
      </w:r>
      <w:r>
        <w:rPr>
          <w:b/>
          <w:bCs/>
        </w:rPr>
        <w:t>.</w:t>
      </w:r>
    </w:p>
    <w:p w14:paraId="7A2D0B16" w14:textId="447D31BD" w:rsidR="00333ACA" w:rsidRDefault="00333ACA" w:rsidP="00333ACA">
      <w:pPr>
        <w:jc w:val="both"/>
      </w:pPr>
      <w:r w:rsidRPr="00E71FFE">
        <w:t>83% of eligible disabled workers participate in auto enrolment schemes, compared to 80% of non-disabled eligible employees. However</w:t>
      </w:r>
      <w:r w:rsidRPr="00244A96">
        <w:t xml:space="preserve">, because </w:t>
      </w:r>
      <w:r>
        <w:t>they’re</w:t>
      </w:r>
      <w:r w:rsidRPr="00244A96">
        <w:t xml:space="preserve"> less likely to meet </w:t>
      </w:r>
      <w:r>
        <w:t xml:space="preserve">the </w:t>
      </w:r>
      <w:r w:rsidRPr="00244A96">
        <w:t>qualifying criteria</w:t>
      </w:r>
      <w:r>
        <w:t xml:space="preserve"> (approximately 21%, or 800,000, disabled people in work don’t qualify)</w:t>
      </w:r>
      <w:r w:rsidRPr="00244A96">
        <w:t xml:space="preserve"> as a group they still benefit less</w:t>
      </w:r>
      <w:r w:rsidR="000D224D">
        <w:t xml:space="preserve"> overall</w:t>
      </w:r>
      <w:r w:rsidRPr="00244A96">
        <w:t xml:space="preserve"> from automatic enrolment compared to non-disabled</w:t>
      </w:r>
      <w:r>
        <w:t xml:space="preserve"> people</w:t>
      </w:r>
      <w:r w:rsidRPr="00244A96">
        <w:t>.</w:t>
      </w:r>
    </w:p>
    <w:p w14:paraId="4B727A78" w14:textId="6BA7F55D" w:rsidR="007D1FC9" w:rsidRDefault="00333ACA" w:rsidP="00333ACA">
      <w:pPr>
        <w:spacing w:after="0"/>
        <w:jc w:val="both"/>
        <w:rPr>
          <w:color w:val="000000" w:themeColor="text1"/>
        </w:rPr>
      </w:pPr>
      <w:r>
        <w:t xml:space="preserve">However, people with disabilities </w:t>
      </w:r>
      <w:r w:rsidR="004B56E4">
        <w:t>is</w:t>
      </w:r>
      <w:r>
        <w:t xml:space="preserve"> the only group for whom the average income from State Pension and benefits tops up private pension savings to a level equal to that of the baseline population.</w:t>
      </w:r>
    </w:p>
    <w:p w14:paraId="0EE8B284" w14:textId="77777777" w:rsidR="001F34AC" w:rsidRDefault="001F34AC" w:rsidP="00425DF3">
      <w:pPr>
        <w:spacing w:after="0"/>
        <w:jc w:val="both"/>
        <w:rPr>
          <w:color w:val="000000" w:themeColor="text1"/>
        </w:rPr>
      </w:pPr>
    </w:p>
    <w:p w14:paraId="6B37F9D2" w14:textId="5B6C05F3" w:rsidR="00A44513" w:rsidRPr="00A44513" w:rsidRDefault="00A44513" w:rsidP="00A44513">
      <w:pPr>
        <w:spacing w:after="0" w:line="240" w:lineRule="auto"/>
        <w:rPr>
          <w:rFonts w:ascii="Calibri" w:eastAsia="Times New Roman" w:hAnsi="Calibri" w:cs="Calibri"/>
          <w:color w:val="000000"/>
          <w:sz w:val="24"/>
          <w:szCs w:val="24"/>
          <w:lang w:eastAsia="en-GB"/>
        </w:rPr>
      </w:pPr>
    </w:p>
    <w:p w14:paraId="1BEF6618" w14:textId="77777777" w:rsidR="00DE7539" w:rsidRPr="0056557F" w:rsidRDefault="00DE7539" w:rsidP="00425DF3">
      <w:pPr>
        <w:pStyle w:val="xmsonormal"/>
        <w:shd w:val="clear" w:color="auto" w:fill="FFFFFF"/>
        <w:spacing w:before="0" w:beforeAutospacing="0" w:after="0" w:afterAutospacing="0"/>
        <w:jc w:val="both"/>
        <w:rPr>
          <w:rFonts w:asciiTheme="minorHAnsi" w:hAnsiTheme="minorHAnsi" w:cstheme="minorHAnsi"/>
          <w:color w:val="201F1E"/>
          <w:sz w:val="22"/>
          <w:szCs w:val="22"/>
        </w:rPr>
      </w:pPr>
    </w:p>
    <w:p w14:paraId="4A2C637C" w14:textId="77777777" w:rsidR="003B103E" w:rsidRPr="00937ADC" w:rsidRDefault="003B103E" w:rsidP="00425DF3">
      <w:pPr>
        <w:spacing w:after="0"/>
        <w:jc w:val="both"/>
        <w:rPr>
          <w:color w:val="000000" w:themeColor="text1"/>
          <w:sz w:val="18"/>
          <w:szCs w:val="18"/>
        </w:rPr>
      </w:pPr>
    </w:p>
    <w:p w14:paraId="00A79294" w14:textId="77777777" w:rsidR="00842F5D" w:rsidRPr="0001148E" w:rsidRDefault="00842F5D" w:rsidP="00FE155C">
      <w:pPr>
        <w:spacing w:after="0"/>
        <w:jc w:val="center"/>
        <w:rPr>
          <w:b/>
          <w:bCs/>
        </w:rPr>
      </w:pPr>
    </w:p>
    <w:p w14:paraId="29927D7B" w14:textId="77777777" w:rsidR="00FD1B98" w:rsidRPr="0001148E" w:rsidRDefault="00FD1B98" w:rsidP="00FD1B98">
      <w:pPr>
        <w:spacing w:after="0" w:line="240" w:lineRule="auto"/>
        <w:rPr>
          <w:rFonts w:ascii="Calibri" w:eastAsia="Calibri" w:hAnsi="Calibri" w:cs="Calibri"/>
          <w:u w:val="single"/>
        </w:rPr>
      </w:pPr>
      <w:r w:rsidRPr="0001148E">
        <w:rPr>
          <w:rFonts w:ascii="Calibri" w:eastAsia="Calibri" w:hAnsi="Calibri" w:cs="Calibri"/>
          <w:b/>
          <w:bCs/>
          <w:u w:val="single"/>
        </w:rPr>
        <w:t xml:space="preserve">NOW: Pensions </w:t>
      </w:r>
      <w:r>
        <w:rPr>
          <w:rFonts w:ascii="Calibri" w:eastAsia="Calibri" w:hAnsi="Calibri" w:cs="Calibri"/>
          <w:b/>
          <w:bCs/>
          <w:u w:val="single"/>
        </w:rPr>
        <w:t>policy proposals</w:t>
      </w:r>
      <w:r w:rsidRPr="0001148E">
        <w:rPr>
          <w:rFonts w:ascii="Calibri" w:eastAsia="Calibri" w:hAnsi="Calibri" w:cs="Calibri"/>
          <w:b/>
          <w:bCs/>
          <w:u w:val="single"/>
        </w:rPr>
        <w:t xml:space="preserve"> </w:t>
      </w:r>
    </w:p>
    <w:p w14:paraId="73E4B27E" w14:textId="77777777" w:rsidR="00FD1B98" w:rsidRPr="0001148E" w:rsidRDefault="00FD1B98" w:rsidP="00FD1B98">
      <w:pPr>
        <w:pStyle w:val="ListParagraph"/>
        <w:numPr>
          <w:ilvl w:val="0"/>
          <w:numId w:val="5"/>
        </w:numPr>
        <w:spacing w:beforeAutospacing="1" w:after="0" w:afterAutospacing="1" w:line="240" w:lineRule="auto"/>
        <w:rPr>
          <w:rFonts w:eastAsiaTheme="minorEastAsia"/>
          <w:b/>
          <w:bCs/>
        </w:rPr>
      </w:pPr>
      <w:bookmarkStart w:id="1" w:name="_Hlk52367023"/>
      <w:r w:rsidRPr="0001148E">
        <w:rPr>
          <w:rFonts w:ascii="Calibri" w:eastAsia="Calibri" w:hAnsi="Calibri" w:cs="Calibri"/>
          <w:b/>
          <w:bCs/>
        </w:rPr>
        <w:t xml:space="preserve">Removal of the £10,000 auto-enrolment trigger to get more </w:t>
      </w:r>
      <w:r>
        <w:rPr>
          <w:rFonts w:ascii="Calibri" w:eastAsia="Calibri" w:hAnsi="Calibri" w:cs="Calibri"/>
          <w:b/>
          <w:bCs/>
        </w:rPr>
        <w:t>saving into workplace pensions</w:t>
      </w:r>
      <w:r w:rsidRPr="0001148E">
        <w:rPr>
          <w:rFonts w:ascii="Calibri" w:eastAsia="Calibri" w:hAnsi="Calibri" w:cs="Calibri"/>
          <w:b/>
          <w:bCs/>
        </w:rPr>
        <w:t xml:space="preserve"> </w:t>
      </w:r>
    </w:p>
    <w:p w14:paraId="27A091AC" w14:textId="77777777" w:rsidR="00FD1B98" w:rsidRPr="0001148E" w:rsidRDefault="00FD1B98" w:rsidP="00FD1B98">
      <w:pPr>
        <w:spacing w:after="0" w:line="240" w:lineRule="auto"/>
        <w:rPr>
          <w:rFonts w:ascii="Calibri" w:eastAsia="Calibri" w:hAnsi="Calibri" w:cs="Calibri"/>
        </w:rPr>
      </w:pPr>
      <w:r>
        <w:rPr>
          <w:color w:val="000000" w:themeColor="text1"/>
        </w:rPr>
        <w:t>By removing the £10,000 AE trigger, we would get a further 660,000 people</w:t>
      </w:r>
      <w:r w:rsidRPr="00610FB9">
        <w:rPr>
          <w:color w:val="000000" w:themeColor="text1"/>
        </w:rPr>
        <w:t xml:space="preserve"> </w:t>
      </w:r>
      <w:r>
        <w:rPr>
          <w:color w:val="000000" w:themeColor="text1"/>
        </w:rPr>
        <w:t xml:space="preserve">saving into a workplace pension </w:t>
      </w:r>
    </w:p>
    <w:p w14:paraId="56013DBD" w14:textId="77777777" w:rsidR="00FD1B98" w:rsidRPr="0001148E" w:rsidRDefault="00FD1B98" w:rsidP="00FD1B98">
      <w:pPr>
        <w:spacing w:after="0" w:line="240" w:lineRule="auto"/>
        <w:rPr>
          <w:rFonts w:ascii="Calibri" w:eastAsia="Calibri" w:hAnsi="Calibri" w:cs="Calibri"/>
        </w:rPr>
      </w:pPr>
    </w:p>
    <w:p w14:paraId="08AA55BA" w14:textId="77777777" w:rsidR="00FD1B98" w:rsidRPr="0001148E" w:rsidRDefault="00FD1B98" w:rsidP="00FD1B98">
      <w:pPr>
        <w:spacing w:after="0" w:line="240" w:lineRule="auto"/>
        <w:rPr>
          <w:rFonts w:ascii="Calibri" w:eastAsia="Calibri" w:hAnsi="Calibri" w:cs="Calibri"/>
        </w:rPr>
      </w:pPr>
      <w:r w:rsidRPr="0001148E">
        <w:rPr>
          <w:rFonts w:ascii="Calibri" w:eastAsia="Calibri" w:hAnsi="Calibri" w:cs="Calibri"/>
          <w:b/>
          <w:bCs/>
        </w:rPr>
        <w:t xml:space="preserve">2. Auto enrolment contributions on every pound of earnings </w:t>
      </w:r>
    </w:p>
    <w:p w14:paraId="09A780CA" w14:textId="257CECDC" w:rsidR="00FD1B98" w:rsidRPr="0001148E" w:rsidRDefault="00FD1B98" w:rsidP="00FD1B98">
      <w:pPr>
        <w:spacing w:after="0" w:line="240" w:lineRule="auto"/>
        <w:rPr>
          <w:rFonts w:ascii="Calibri" w:eastAsia="Calibri" w:hAnsi="Calibri" w:cs="Calibri"/>
        </w:rPr>
      </w:pPr>
      <w:r>
        <w:rPr>
          <w:rFonts w:ascii="Calibri" w:eastAsia="Calibri" w:hAnsi="Calibri" w:cs="Calibri"/>
        </w:rPr>
        <w:t xml:space="preserve">If we were to start pension contributions from the very first pound of </w:t>
      </w:r>
      <w:r w:rsidR="004B56E4">
        <w:rPr>
          <w:rFonts w:ascii="Calibri" w:eastAsia="Calibri" w:hAnsi="Calibri" w:cs="Calibri"/>
        </w:rPr>
        <w:t>earnings,</w:t>
      </w:r>
      <w:r>
        <w:rPr>
          <w:rFonts w:ascii="Calibri" w:eastAsia="Calibri" w:hAnsi="Calibri" w:cs="Calibri"/>
        </w:rPr>
        <w:t xml:space="preserve"> we</w:t>
      </w:r>
      <w:r w:rsidRPr="0001148E">
        <w:rPr>
          <w:rFonts w:ascii="Calibri" w:eastAsia="Calibri" w:hAnsi="Calibri" w:cs="Calibri"/>
        </w:rPr>
        <w:t xml:space="preserve"> would increase pension wealth by </w:t>
      </w:r>
      <w:r>
        <w:rPr>
          <w:rFonts w:ascii="Calibri" w:eastAsia="Calibri" w:hAnsi="Calibri" w:cs="Calibri"/>
        </w:rPr>
        <w:t>36</w:t>
      </w:r>
      <w:r w:rsidRPr="0001148E">
        <w:rPr>
          <w:rFonts w:ascii="Calibri" w:eastAsia="Calibri" w:hAnsi="Calibri" w:cs="Calibri"/>
        </w:rPr>
        <w:t>% at retirement.</w:t>
      </w:r>
    </w:p>
    <w:bookmarkEnd w:id="1"/>
    <w:p w14:paraId="7A046C0B" w14:textId="77777777" w:rsidR="00FD1B98" w:rsidRPr="0001148E" w:rsidRDefault="00FD1B98" w:rsidP="00FD1B98">
      <w:pPr>
        <w:spacing w:after="0" w:line="240" w:lineRule="auto"/>
        <w:rPr>
          <w:rFonts w:ascii="Calibri" w:eastAsia="Calibri" w:hAnsi="Calibri" w:cs="Calibri"/>
        </w:rPr>
      </w:pPr>
      <w:r w:rsidRPr="0001148E">
        <w:rPr>
          <w:rFonts w:ascii="Calibri" w:eastAsia="Calibri" w:hAnsi="Calibri" w:cs="Calibri"/>
        </w:rPr>
        <w:t> </w:t>
      </w:r>
    </w:p>
    <w:p w14:paraId="054B01D8" w14:textId="77777777" w:rsidR="00FD1B98" w:rsidRDefault="00FD1B98" w:rsidP="00FE155C">
      <w:pPr>
        <w:spacing w:after="0"/>
        <w:jc w:val="center"/>
        <w:rPr>
          <w:b/>
          <w:bCs/>
        </w:rPr>
      </w:pPr>
    </w:p>
    <w:p w14:paraId="665B3E1C" w14:textId="77777777" w:rsidR="004E0037" w:rsidRPr="004E0037" w:rsidRDefault="004E0037" w:rsidP="004E0037">
      <w:pPr>
        <w:rPr>
          <w:i/>
          <w:iCs/>
        </w:rPr>
      </w:pPr>
      <w:r w:rsidRPr="004E0037">
        <w:rPr>
          <w:b/>
          <w:bCs/>
        </w:rPr>
        <w:t xml:space="preserve">Fazilet Hadi, Disability Rights UK’s Head of Policy said: </w:t>
      </w:r>
      <w:r w:rsidRPr="004E0037">
        <w:rPr>
          <w:i/>
          <w:iCs/>
        </w:rPr>
        <w:t>“This research is yet more evidence that far too many disabled people are unemployed, in low paid jobs and living in poverty. Even though the finding that disabled people only have 9% of the average amount of private pension wealth is not surprising, it is still deeply shocking. It shows that not only will disabled people of working age be poor, but they will continue to be poor in older age.</w:t>
      </w:r>
    </w:p>
    <w:p w14:paraId="16618E9F" w14:textId="77777777" w:rsidR="004E0037" w:rsidRDefault="004E0037" w:rsidP="004E0037">
      <w:pPr>
        <w:spacing w:after="0"/>
        <w:rPr>
          <w:i/>
          <w:iCs/>
        </w:rPr>
      </w:pPr>
      <w:r w:rsidRPr="004E0037">
        <w:rPr>
          <w:i/>
          <w:iCs/>
        </w:rPr>
        <w:t>“The government needs to take steps in its forthcoming Disability Strategy to increase employment rates, introduce mandatory disability pay gap monitoring and review the benefits system to truly meet the additional costs of disability.”</w:t>
      </w:r>
    </w:p>
    <w:p w14:paraId="6CC54AFC" w14:textId="77777777" w:rsidR="004E0037" w:rsidRDefault="004E0037" w:rsidP="004E0037">
      <w:pPr>
        <w:spacing w:after="0"/>
        <w:rPr>
          <w:i/>
          <w:iCs/>
        </w:rPr>
      </w:pPr>
    </w:p>
    <w:p w14:paraId="4A9402CE" w14:textId="77777777" w:rsidR="004E0037" w:rsidRDefault="004E0037" w:rsidP="004E0037">
      <w:pPr>
        <w:spacing w:after="0"/>
        <w:rPr>
          <w:i/>
          <w:iCs/>
        </w:rPr>
      </w:pPr>
    </w:p>
    <w:p w14:paraId="37AEE7B8" w14:textId="67DAA90B" w:rsidR="005C6E5E" w:rsidRPr="0001148E" w:rsidRDefault="005C6E5E" w:rsidP="004E0037">
      <w:pPr>
        <w:spacing w:after="0"/>
        <w:jc w:val="center"/>
        <w:rPr>
          <w:b/>
          <w:bCs/>
        </w:rPr>
      </w:pPr>
      <w:r w:rsidRPr="0001148E">
        <w:rPr>
          <w:b/>
          <w:bCs/>
        </w:rPr>
        <w:t>Ends</w:t>
      </w:r>
    </w:p>
    <w:p w14:paraId="4BFC6146" w14:textId="77777777" w:rsidR="004F0AB8" w:rsidRPr="0001148E" w:rsidRDefault="004F0AB8" w:rsidP="00FE155C">
      <w:pPr>
        <w:spacing w:after="0"/>
        <w:jc w:val="center"/>
        <w:rPr>
          <w:b/>
          <w:bCs/>
        </w:rPr>
      </w:pPr>
    </w:p>
    <w:p w14:paraId="2C2CA128" w14:textId="77777777" w:rsidR="00BE4AD7" w:rsidRPr="0001148E" w:rsidRDefault="00F54418" w:rsidP="00FE155C">
      <w:pPr>
        <w:tabs>
          <w:tab w:val="left" w:pos="3969"/>
        </w:tabs>
        <w:spacing w:after="0"/>
      </w:pPr>
      <w:r w:rsidRPr="0001148E">
        <w:t>----------------------------------------------------------------------------</w:t>
      </w:r>
    </w:p>
    <w:p w14:paraId="7E160D3D" w14:textId="77777777" w:rsidR="00DE7539" w:rsidRDefault="00DE7539" w:rsidP="00FE155C">
      <w:pPr>
        <w:spacing w:after="0"/>
        <w:rPr>
          <w:b/>
          <w:bCs/>
        </w:rPr>
      </w:pPr>
    </w:p>
    <w:p w14:paraId="692A0E8D" w14:textId="13F3CF19" w:rsidR="0080536D" w:rsidRDefault="005C6E5E" w:rsidP="00B93067">
      <w:pPr>
        <w:spacing w:after="0"/>
        <w:rPr>
          <w:b/>
          <w:bCs/>
        </w:rPr>
      </w:pPr>
      <w:r w:rsidRPr="0001148E">
        <w:rPr>
          <w:b/>
          <w:bCs/>
        </w:rPr>
        <w:t xml:space="preserve">Notes to editors </w:t>
      </w:r>
    </w:p>
    <w:p w14:paraId="765565CA" w14:textId="77777777" w:rsidR="00311473" w:rsidRPr="00974C13" w:rsidRDefault="00311473" w:rsidP="00B93067">
      <w:pPr>
        <w:spacing w:after="0"/>
      </w:pPr>
    </w:p>
    <w:p w14:paraId="3791D17F" w14:textId="65FA22E5" w:rsidR="00D42985" w:rsidRDefault="00D42985" w:rsidP="00FE155C">
      <w:pPr>
        <w:spacing w:after="0"/>
      </w:pPr>
      <w:r w:rsidRPr="0001148E">
        <w:t>For more information, please contact</w:t>
      </w:r>
      <w:r w:rsidR="00233343">
        <w:t>:</w:t>
      </w:r>
    </w:p>
    <w:p w14:paraId="48198C13" w14:textId="77777777" w:rsidR="00233343" w:rsidRPr="0001148E" w:rsidRDefault="00233343" w:rsidP="00FE155C">
      <w:pPr>
        <w:spacing w:after="0"/>
      </w:pPr>
    </w:p>
    <w:p w14:paraId="701ED8CA" w14:textId="77777777" w:rsidR="00D42985" w:rsidRPr="0001148E" w:rsidRDefault="00D42985" w:rsidP="00FE155C">
      <w:pPr>
        <w:spacing w:after="0"/>
      </w:pPr>
      <w:r w:rsidRPr="0001148E">
        <w:t xml:space="preserve">Samantha Gould </w:t>
      </w:r>
    </w:p>
    <w:p w14:paraId="6A6FAD8C" w14:textId="77777777" w:rsidR="00D42985" w:rsidRPr="0001148E" w:rsidRDefault="00D42985" w:rsidP="00FE155C">
      <w:pPr>
        <w:spacing w:after="0"/>
      </w:pPr>
      <w:r w:rsidRPr="0001148E">
        <w:t xml:space="preserve">NOW: Pensions </w:t>
      </w:r>
    </w:p>
    <w:p w14:paraId="5961D0EA" w14:textId="77777777" w:rsidR="00D42985" w:rsidRPr="0001148E" w:rsidRDefault="00D42985" w:rsidP="00FE155C">
      <w:pPr>
        <w:spacing w:after="0"/>
      </w:pPr>
      <w:r w:rsidRPr="0001148E">
        <w:t>07827 3555 18</w:t>
      </w:r>
    </w:p>
    <w:p w14:paraId="189880EB" w14:textId="77777777" w:rsidR="00D42985" w:rsidRPr="0001148E" w:rsidRDefault="00E65019" w:rsidP="00FE155C">
      <w:pPr>
        <w:spacing w:after="0"/>
      </w:pPr>
      <w:hyperlink r:id="rId11" w:history="1">
        <w:r w:rsidR="00D42985" w:rsidRPr="0001148E">
          <w:rPr>
            <w:rStyle w:val="Hyperlink"/>
          </w:rPr>
          <w:t>Samantha.gould@nowpensions.com</w:t>
        </w:r>
      </w:hyperlink>
      <w:r w:rsidR="00D42985" w:rsidRPr="0001148E">
        <w:t xml:space="preserve"> </w:t>
      </w:r>
    </w:p>
    <w:p w14:paraId="2D967E08" w14:textId="77777777" w:rsidR="00D42985" w:rsidRPr="0001148E" w:rsidRDefault="00D42985" w:rsidP="00FE155C">
      <w:pPr>
        <w:spacing w:after="0"/>
      </w:pPr>
    </w:p>
    <w:p w14:paraId="016DB767" w14:textId="77777777" w:rsidR="00D42985" w:rsidRPr="0001148E" w:rsidRDefault="00D42985" w:rsidP="00FE155C">
      <w:pPr>
        <w:spacing w:after="0"/>
      </w:pPr>
      <w:r w:rsidRPr="0001148E">
        <w:t>Fenella Cut</w:t>
      </w:r>
      <w:r w:rsidR="00BD0190" w:rsidRPr="0001148E">
        <w:t>h</w:t>
      </w:r>
      <w:r w:rsidRPr="0001148E">
        <w:t>bert</w:t>
      </w:r>
    </w:p>
    <w:p w14:paraId="69218A43" w14:textId="77777777" w:rsidR="00D42985" w:rsidRPr="0001148E" w:rsidRDefault="00D42985" w:rsidP="00FE155C">
      <w:pPr>
        <w:spacing w:after="0"/>
      </w:pPr>
      <w:r w:rsidRPr="0001148E">
        <w:t>Cicero/AMO</w:t>
      </w:r>
    </w:p>
    <w:p w14:paraId="46C20DBF" w14:textId="77777777" w:rsidR="00D42985" w:rsidRPr="0001148E" w:rsidRDefault="00D42985" w:rsidP="00FE155C">
      <w:pPr>
        <w:spacing w:after="0"/>
      </w:pPr>
      <w:r w:rsidRPr="0001148E">
        <w:t>0207 947 5327</w:t>
      </w:r>
    </w:p>
    <w:p w14:paraId="1D9642CA" w14:textId="77777777" w:rsidR="00D42985" w:rsidRPr="0001148E" w:rsidRDefault="00E65019" w:rsidP="00FE155C">
      <w:pPr>
        <w:spacing w:after="0"/>
      </w:pPr>
      <w:hyperlink r:id="rId12" w:history="1">
        <w:r w:rsidR="00D42985" w:rsidRPr="0001148E">
          <w:rPr>
            <w:rStyle w:val="Hyperlink"/>
          </w:rPr>
          <w:t>Fenella.cuthbert@cicero-group.com</w:t>
        </w:r>
      </w:hyperlink>
      <w:r w:rsidR="00D42985" w:rsidRPr="0001148E">
        <w:t xml:space="preserve"> </w:t>
      </w:r>
    </w:p>
    <w:p w14:paraId="288CF02A" w14:textId="77777777" w:rsidR="00D42985" w:rsidRPr="0001148E" w:rsidRDefault="00D42985" w:rsidP="00FE155C">
      <w:pPr>
        <w:spacing w:after="0"/>
      </w:pPr>
    </w:p>
    <w:p w14:paraId="5342B2ED" w14:textId="3C67EC22" w:rsidR="00425DF3" w:rsidRDefault="00346D89" w:rsidP="001968B0">
      <w:pPr>
        <w:spacing w:after="0"/>
        <w:rPr>
          <w:rFonts w:ascii="Calibri" w:eastAsia="Calibri" w:hAnsi="Calibri" w:cs="Calibri"/>
          <w:b/>
          <w:bCs/>
          <w:u w:val="single"/>
        </w:rPr>
      </w:pPr>
      <w:r w:rsidRPr="0001148E">
        <w:t>Th</w:t>
      </w:r>
      <w:r w:rsidR="00117D34" w:rsidRPr="0001148E">
        <w:t>e</w:t>
      </w:r>
      <w:r w:rsidRPr="0001148E">
        <w:t xml:space="preserve"> report </w:t>
      </w:r>
      <w:r w:rsidR="00FC7475" w:rsidRPr="0001148E">
        <w:t xml:space="preserve">by the Pensions Policy Institute and commissioned by NOW: Pensions </w:t>
      </w:r>
      <w:r w:rsidR="00333ACA">
        <w:t xml:space="preserve">is available here. </w:t>
      </w:r>
      <w:r w:rsidR="00BC3BD4" w:rsidRPr="0001148E">
        <w:t xml:space="preserve">The results are modelled on 2018 </w:t>
      </w:r>
      <w:r w:rsidR="00AF24FA" w:rsidRPr="0001148E">
        <w:t xml:space="preserve">UK </w:t>
      </w:r>
      <w:r w:rsidR="00BC3BD4" w:rsidRPr="0001148E">
        <w:t xml:space="preserve">data.  </w:t>
      </w:r>
      <w:r w:rsidR="00425DF3">
        <w:rPr>
          <w:rFonts w:ascii="Calibri" w:eastAsia="Calibri" w:hAnsi="Calibri" w:cs="Calibri"/>
          <w:b/>
          <w:bCs/>
          <w:u w:val="single"/>
        </w:rPr>
        <w:br w:type="page"/>
      </w:r>
    </w:p>
    <w:p w14:paraId="16078077" w14:textId="77777777" w:rsidR="00425DF3" w:rsidRDefault="00425DF3" w:rsidP="30B83D88">
      <w:pPr>
        <w:spacing w:after="0" w:line="240" w:lineRule="auto"/>
        <w:rPr>
          <w:rFonts w:ascii="Calibri" w:eastAsia="Calibri" w:hAnsi="Calibri" w:cs="Calibri"/>
          <w:b/>
          <w:bCs/>
          <w:u w:val="single"/>
        </w:rPr>
      </w:pPr>
    </w:p>
    <w:p w14:paraId="6D2C810A" w14:textId="77777777" w:rsidR="009C56FA" w:rsidRPr="0001148E" w:rsidRDefault="65B24C12" w:rsidP="30B83D88">
      <w:pPr>
        <w:spacing w:after="0" w:line="240" w:lineRule="auto"/>
        <w:rPr>
          <w:rFonts w:ascii="Calibri" w:eastAsia="Calibri" w:hAnsi="Calibri" w:cs="Calibri"/>
        </w:rPr>
      </w:pPr>
      <w:r w:rsidRPr="0001148E">
        <w:rPr>
          <w:rFonts w:ascii="Calibri" w:eastAsia="Calibri" w:hAnsi="Calibri" w:cs="Calibri"/>
        </w:rPr>
        <w:t> </w:t>
      </w:r>
    </w:p>
    <w:p w14:paraId="68E0CAD5" w14:textId="77777777" w:rsidR="00B13D5B" w:rsidRPr="0001148E" w:rsidRDefault="00D42985" w:rsidP="00FE155C">
      <w:pPr>
        <w:spacing w:after="0"/>
        <w:rPr>
          <w:b/>
          <w:bCs/>
        </w:rPr>
      </w:pPr>
      <w:r w:rsidRPr="0001148E">
        <w:rPr>
          <w:b/>
          <w:bCs/>
        </w:rPr>
        <w:t xml:space="preserve">About NOW: Pensions </w:t>
      </w:r>
    </w:p>
    <w:p w14:paraId="12D232D6" w14:textId="77777777" w:rsidR="005C6E5E" w:rsidRPr="0001148E" w:rsidRDefault="00D42985" w:rsidP="00FE155C">
      <w:pPr>
        <w:spacing w:after="0"/>
      </w:pPr>
      <w:r w:rsidRPr="0001148E">
        <w:t>NOW: Pensions is leading UK workplace pension provider. We look after the pension savings of tens of thousands of employers and millions of members from a wide range of industry sectors.</w:t>
      </w:r>
    </w:p>
    <w:p w14:paraId="67C27472" w14:textId="2E752BC0" w:rsidR="00AE28C6" w:rsidRPr="00BA6AE7" w:rsidRDefault="00D42985" w:rsidP="00AE28C6">
      <w:r w:rsidRPr="0001148E">
        <w:t xml:space="preserve">We have a clear mission - </w:t>
      </w:r>
      <w:r w:rsidR="00AE28C6">
        <w:t>t</w:t>
      </w:r>
      <w:r w:rsidR="00AE28C6" w:rsidRPr="003333E7">
        <w:t>o help everyone save for a more financially secure future. This means achieving the best financial outcomes for our own members, while fighting for a fair pension system to enable all pension savers to enjoy the retirement they deserve. We do this by highlighting pension inequalities and campaigning for change.</w:t>
      </w:r>
    </w:p>
    <w:bookmarkEnd w:id="0"/>
    <w:p w14:paraId="2590959C" w14:textId="36C846E8" w:rsidR="00BA6AE7" w:rsidRPr="00BA6AE7" w:rsidRDefault="00BA6AE7" w:rsidP="00BA6AE7"/>
    <w:p w14:paraId="683D0202" w14:textId="77777777" w:rsidR="00BA6AE7" w:rsidRPr="00BA6AE7" w:rsidRDefault="00BA6AE7" w:rsidP="00BA6AE7"/>
    <w:sectPr w:rsidR="00BA6AE7" w:rsidRPr="00BA6AE7" w:rsidSect="000B480B">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34921" w14:textId="77777777" w:rsidR="00D24ADD" w:rsidRDefault="00D24ADD" w:rsidP="00E52287">
      <w:pPr>
        <w:spacing w:after="0" w:line="240" w:lineRule="auto"/>
      </w:pPr>
      <w:r>
        <w:separator/>
      </w:r>
    </w:p>
  </w:endnote>
  <w:endnote w:type="continuationSeparator" w:id="0">
    <w:p w14:paraId="033BDD87" w14:textId="77777777" w:rsidR="00D24ADD" w:rsidRDefault="00D24ADD" w:rsidP="00E52287">
      <w:pPr>
        <w:spacing w:after="0" w:line="240" w:lineRule="auto"/>
      </w:pPr>
      <w:r>
        <w:continuationSeparator/>
      </w:r>
    </w:p>
  </w:endnote>
  <w:endnote w:type="continuationNotice" w:id="1">
    <w:p w14:paraId="75E899C4" w14:textId="77777777" w:rsidR="00D24ADD" w:rsidRDefault="00D24A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751A1" w14:textId="77777777" w:rsidR="00C12CD8" w:rsidRDefault="00C12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99D38" w14:textId="77777777" w:rsidR="00C12CD8" w:rsidRDefault="00C12C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5D2E" w14:textId="77777777" w:rsidR="00C12CD8" w:rsidRDefault="00C12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ECB20" w14:textId="77777777" w:rsidR="00D24ADD" w:rsidRDefault="00D24ADD" w:rsidP="00E52287">
      <w:pPr>
        <w:spacing w:after="0" w:line="240" w:lineRule="auto"/>
      </w:pPr>
      <w:r>
        <w:separator/>
      </w:r>
    </w:p>
  </w:footnote>
  <w:footnote w:type="continuationSeparator" w:id="0">
    <w:p w14:paraId="46F980A6" w14:textId="77777777" w:rsidR="00D24ADD" w:rsidRDefault="00D24ADD" w:rsidP="00E52287">
      <w:pPr>
        <w:spacing w:after="0" w:line="240" w:lineRule="auto"/>
      </w:pPr>
      <w:r>
        <w:continuationSeparator/>
      </w:r>
    </w:p>
  </w:footnote>
  <w:footnote w:type="continuationNotice" w:id="1">
    <w:p w14:paraId="7FD3C315" w14:textId="77777777" w:rsidR="00D24ADD" w:rsidRDefault="00D24ADD">
      <w:pPr>
        <w:spacing w:after="0" w:line="240" w:lineRule="auto"/>
      </w:pPr>
    </w:p>
  </w:footnote>
  <w:footnote w:id="2">
    <w:p w14:paraId="3C93C507" w14:textId="3E1AF4EC" w:rsidR="0025236A" w:rsidRPr="005D662F" w:rsidRDefault="0025236A" w:rsidP="005D662F">
      <w:pPr>
        <w:spacing w:after="0"/>
        <w:rPr>
          <w:color w:val="000000" w:themeColor="text1"/>
          <w:sz w:val="20"/>
          <w:szCs w:val="20"/>
        </w:rPr>
      </w:pPr>
      <w:r w:rsidRPr="00F72805">
        <w:rPr>
          <w:rStyle w:val="FootnoteReference"/>
          <w:sz w:val="20"/>
          <w:szCs w:val="20"/>
        </w:rPr>
        <w:footnoteRef/>
      </w:r>
      <w:r w:rsidRPr="00F72805">
        <w:rPr>
          <w:sz w:val="20"/>
          <w:szCs w:val="20"/>
        </w:rPr>
        <w:t xml:space="preserve"> </w:t>
      </w:r>
      <w:r>
        <w:rPr>
          <w:color w:val="000000" w:themeColor="text1"/>
          <w:sz w:val="20"/>
          <w:szCs w:val="20"/>
        </w:rPr>
        <w:t>T</w:t>
      </w:r>
      <w:r w:rsidRPr="00F72805">
        <w:rPr>
          <w:color w:val="000000" w:themeColor="text1"/>
          <w:sz w:val="20"/>
          <w:szCs w:val="20"/>
        </w:rPr>
        <w:t>he first £6,</w:t>
      </w:r>
      <w:r w:rsidR="00425DF3">
        <w:rPr>
          <w:color w:val="000000" w:themeColor="text1"/>
          <w:sz w:val="20"/>
          <w:szCs w:val="20"/>
        </w:rPr>
        <w:t>2</w:t>
      </w:r>
      <w:r w:rsidRPr="00F72805">
        <w:rPr>
          <w:color w:val="000000" w:themeColor="text1"/>
          <w:sz w:val="20"/>
          <w:szCs w:val="20"/>
        </w:rPr>
        <w:t>40 is deducted from any pension contribution in auto enrolment, meaning that that their total contributions (employer and employee) are 8% of the remaining £3,860.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3F55A" w14:textId="77777777" w:rsidR="00C12CD8" w:rsidRDefault="00C12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EFAB4" w14:textId="77777777" w:rsidR="001B67CC" w:rsidRDefault="001B67CC">
    <w:pPr>
      <w:pStyle w:val="Header"/>
    </w:pPr>
    <w:r>
      <w:rPr>
        <w:noProof/>
      </w:rPr>
      <w:drawing>
        <wp:inline distT="0" distB="0" distL="0" distR="0" wp14:anchorId="6D41E408" wp14:editId="13D5F20F">
          <wp:extent cx="1743075" cy="685800"/>
          <wp:effectExtent l="0" t="0" r="9525" b="0"/>
          <wp:docPr id="14600538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43075" cy="685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0E57" w14:textId="77777777" w:rsidR="00C12CD8" w:rsidRDefault="00C12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62AE"/>
    <w:multiLevelType w:val="hybridMultilevel"/>
    <w:tmpl w:val="72083744"/>
    <w:lvl w:ilvl="0" w:tplc="38209A3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002342"/>
    <w:multiLevelType w:val="hybridMultilevel"/>
    <w:tmpl w:val="C49C13A2"/>
    <w:lvl w:ilvl="0" w:tplc="AC34F820">
      <w:start w:val="1"/>
      <w:numFmt w:val="decimal"/>
      <w:lvlText w:val="%1."/>
      <w:lvlJc w:val="left"/>
      <w:pPr>
        <w:ind w:left="720" w:hanging="360"/>
      </w:pPr>
    </w:lvl>
    <w:lvl w:ilvl="1" w:tplc="9D26505C">
      <w:start w:val="1"/>
      <w:numFmt w:val="lowerLetter"/>
      <w:lvlText w:val="%2."/>
      <w:lvlJc w:val="left"/>
      <w:pPr>
        <w:ind w:left="1440" w:hanging="360"/>
      </w:pPr>
    </w:lvl>
    <w:lvl w:ilvl="2" w:tplc="2E0E15B4">
      <w:start w:val="1"/>
      <w:numFmt w:val="lowerRoman"/>
      <w:lvlText w:val="%3."/>
      <w:lvlJc w:val="right"/>
      <w:pPr>
        <w:ind w:left="2160" w:hanging="180"/>
      </w:pPr>
    </w:lvl>
    <w:lvl w:ilvl="3" w:tplc="DE089968">
      <w:start w:val="1"/>
      <w:numFmt w:val="decimal"/>
      <w:lvlText w:val="%4."/>
      <w:lvlJc w:val="left"/>
      <w:pPr>
        <w:ind w:left="2880" w:hanging="360"/>
      </w:pPr>
    </w:lvl>
    <w:lvl w:ilvl="4" w:tplc="BED226EC">
      <w:start w:val="1"/>
      <w:numFmt w:val="lowerLetter"/>
      <w:lvlText w:val="%5."/>
      <w:lvlJc w:val="left"/>
      <w:pPr>
        <w:ind w:left="3600" w:hanging="360"/>
      </w:pPr>
    </w:lvl>
    <w:lvl w:ilvl="5" w:tplc="6EC64004">
      <w:start w:val="1"/>
      <w:numFmt w:val="lowerRoman"/>
      <w:lvlText w:val="%6."/>
      <w:lvlJc w:val="right"/>
      <w:pPr>
        <w:ind w:left="4320" w:hanging="180"/>
      </w:pPr>
    </w:lvl>
    <w:lvl w:ilvl="6" w:tplc="24AEAB2C">
      <w:start w:val="1"/>
      <w:numFmt w:val="decimal"/>
      <w:lvlText w:val="%7."/>
      <w:lvlJc w:val="left"/>
      <w:pPr>
        <w:ind w:left="5040" w:hanging="360"/>
      </w:pPr>
    </w:lvl>
    <w:lvl w:ilvl="7" w:tplc="2828EDB4">
      <w:start w:val="1"/>
      <w:numFmt w:val="lowerLetter"/>
      <w:lvlText w:val="%8."/>
      <w:lvlJc w:val="left"/>
      <w:pPr>
        <w:ind w:left="5760" w:hanging="360"/>
      </w:pPr>
    </w:lvl>
    <w:lvl w:ilvl="8" w:tplc="95D81716">
      <w:start w:val="1"/>
      <w:numFmt w:val="lowerRoman"/>
      <w:lvlText w:val="%9."/>
      <w:lvlJc w:val="right"/>
      <w:pPr>
        <w:ind w:left="6480" w:hanging="180"/>
      </w:pPr>
    </w:lvl>
  </w:abstractNum>
  <w:abstractNum w:abstractNumId="2" w15:restartNumberingAfterBreak="0">
    <w:nsid w:val="134612EA"/>
    <w:multiLevelType w:val="hybridMultilevel"/>
    <w:tmpl w:val="986E4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5F14EE"/>
    <w:multiLevelType w:val="hybridMultilevel"/>
    <w:tmpl w:val="519C3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457EAE"/>
    <w:multiLevelType w:val="hybridMultilevel"/>
    <w:tmpl w:val="924839A0"/>
    <w:lvl w:ilvl="0" w:tplc="0A965B44">
      <w:start w:val="1"/>
      <w:numFmt w:val="decimal"/>
      <w:lvlText w:val="%1."/>
      <w:lvlJc w:val="left"/>
      <w:pPr>
        <w:ind w:left="360" w:hanging="360"/>
      </w:pPr>
      <w:rPr>
        <w:rFonts w:ascii="Calibri" w:eastAsia="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E615ED"/>
    <w:multiLevelType w:val="hybridMultilevel"/>
    <w:tmpl w:val="0582CDF6"/>
    <w:lvl w:ilvl="0" w:tplc="ECBEFD3A">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342F11"/>
    <w:multiLevelType w:val="hybridMultilevel"/>
    <w:tmpl w:val="C8A4EB0E"/>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F6"/>
    <w:rsid w:val="00000134"/>
    <w:rsid w:val="00000842"/>
    <w:rsid w:val="000021C2"/>
    <w:rsid w:val="000028DF"/>
    <w:rsid w:val="00002E80"/>
    <w:rsid w:val="0001003B"/>
    <w:rsid w:val="0001079E"/>
    <w:rsid w:val="0001148E"/>
    <w:rsid w:val="00017435"/>
    <w:rsid w:val="00021291"/>
    <w:rsid w:val="00021AC5"/>
    <w:rsid w:val="00025B4D"/>
    <w:rsid w:val="000271FC"/>
    <w:rsid w:val="0003435B"/>
    <w:rsid w:val="00034A17"/>
    <w:rsid w:val="00036B65"/>
    <w:rsid w:val="00040822"/>
    <w:rsid w:val="00043222"/>
    <w:rsid w:val="00047F5E"/>
    <w:rsid w:val="00055ADD"/>
    <w:rsid w:val="0006706D"/>
    <w:rsid w:val="000702BA"/>
    <w:rsid w:val="00085E8A"/>
    <w:rsid w:val="0008786A"/>
    <w:rsid w:val="000909D1"/>
    <w:rsid w:val="0009335B"/>
    <w:rsid w:val="000937B2"/>
    <w:rsid w:val="00093C39"/>
    <w:rsid w:val="00093D1A"/>
    <w:rsid w:val="000A16FA"/>
    <w:rsid w:val="000A7AE0"/>
    <w:rsid w:val="000B1D2E"/>
    <w:rsid w:val="000B480B"/>
    <w:rsid w:val="000B6290"/>
    <w:rsid w:val="000C15A6"/>
    <w:rsid w:val="000C52B7"/>
    <w:rsid w:val="000C57D7"/>
    <w:rsid w:val="000C71DE"/>
    <w:rsid w:val="000C781C"/>
    <w:rsid w:val="000D21FB"/>
    <w:rsid w:val="000D224D"/>
    <w:rsid w:val="000D2C97"/>
    <w:rsid w:val="000D4A88"/>
    <w:rsid w:val="000E0DA8"/>
    <w:rsid w:val="000E6162"/>
    <w:rsid w:val="000E76C7"/>
    <w:rsid w:val="000F4BF8"/>
    <w:rsid w:val="000F6186"/>
    <w:rsid w:val="000F70CB"/>
    <w:rsid w:val="00100A94"/>
    <w:rsid w:val="00117D34"/>
    <w:rsid w:val="0012125D"/>
    <w:rsid w:val="00121EBB"/>
    <w:rsid w:val="001239B1"/>
    <w:rsid w:val="001252F9"/>
    <w:rsid w:val="00125B0D"/>
    <w:rsid w:val="0013109E"/>
    <w:rsid w:val="00132559"/>
    <w:rsid w:val="00133269"/>
    <w:rsid w:val="00135987"/>
    <w:rsid w:val="00137CF8"/>
    <w:rsid w:val="00145111"/>
    <w:rsid w:val="00146F4C"/>
    <w:rsid w:val="00150559"/>
    <w:rsid w:val="00153D32"/>
    <w:rsid w:val="00154C6C"/>
    <w:rsid w:val="00173D51"/>
    <w:rsid w:val="00175758"/>
    <w:rsid w:val="001763E4"/>
    <w:rsid w:val="00181956"/>
    <w:rsid w:val="00184464"/>
    <w:rsid w:val="00184B2B"/>
    <w:rsid w:val="00187906"/>
    <w:rsid w:val="001968B0"/>
    <w:rsid w:val="001A08C2"/>
    <w:rsid w:val="001A343F"/>
    <w:rsid w:val="001A5417"/>
    <w:rsid w:val="001A7A93"/>
    <w:rsid w:val="001B1B40"/>
    <w:rsid w:val="001B67CC"/>
    <w:rsid w:val="001B71CB"/>
    <w:rsid w:val="001B7FC9"/>
    <w:rsid w:val="001C1826"/>
    <w:rsid w:val="001C2591"/>
    <w:rsid w:val="001C2733"/>
    <w:rsid w:val="001C7036"/>
    <w:rsid w:val="001D5379"/>
    <w:rsid w:val="001E3970"/>
    <w:rsid w:val="001E39B3"/>
    <w:rsid w:val="001E72DC"/>
    <w:rsid w:val="001F0FC2"/>
    <w:rsid w:val="001F34AC"/>
    <w:rsid w:val="001F448F"/>
    <w:rsid w:val="00212398"/>
    <w:rsid w:val="002157D8"/>
    <w:rsid w:val="00221B39"/>
    <w:rsid w:val="0022301E"/>
    <w:rsid w:val="00224E3D"/>
    <w:rsid w:val="00231FD1"/>
    <w:rsid w:val="00233343"/>
    <w:rsid w:val="00235D63"/>
    <w:rsid w:val="00236C75"/>
    <w:rsid w:val="0024026B"/>
    <w:rsid w:val="002406C6"/>
    <w:rsid w:val="002408A0"/>
    <w:rsid w:val="0024144A"/>
    <w:rsid w:val="00241BD6"/>
    <w:rsid w:val="0024427D"/>
    <w:rsid w:val="0025236A"/>
    <w:rsid w:val="00260010"/>
    <w:rsid w:val="00262AC9"/>
    <w:rsid w:val="00262C0D"/>
    <w:rsid w:val="00264200"/>
    <w:rsid w:val="00267DA8"/>
    <w:rsid w:val="0028031C"/>
    <w:rsid w:val="00282FCC"/>
    <w:rsid w:val="00291761"/>
    <w:rsid w:val="00294328"/>
    <w:rsid w:val="0029454A"/>
    <w:rsid w:val="002955D2"/>
    <w:rsid w:val="002A6E5D"/>
    <w:rsid w:val="002B180B"/>
    <w:rsid w:val="002B3987"/>
    <w:rsid w:val="002B3C4B"/>
    <w:rsid w:val="002B40BB"/>
    <w:rsid w:val="002C5EF7"/>
    <w:rsid w:val="002D0066"/>
    <w:rsid w:val="002E04E5"/>
    <w:rsid w:val="002E75B6"/>
    <w:rsid w:val="002F3F7B"/>
    <w:rsid w:val="003031EC"/>
    <w:rsid w:val="0030419B"/>
    <w:rsid w:val="00304F8C"/>
    <w:rsid w:val="00305D5D"/>
    <w:rsid w:val="00311473"/>
    <w:rsid w:val="003116DF"/>
    <w:rsid w:val="003135C9"/>
    <w:rsid w:val="00320EA4"/>
    <w:rsid w:val="0032606F"/>
    <w:rsid w:val="003309BE"/>
    <w:rsid w:val="003328A0"/>
    <w:rsid w:val="003333E7"/>
    <w:rsid w:val="00333ACA"/>
    <w:rsid w:val="0034326C"/>
    <w:rsid w:val="00346D89"/>
    <w:rsid w:val="00350316"/>
    <w:rsid w:val="0035211B"/>
    <w:rsid w:val="00352619"/>
    <w:rsid w:val="00355F0D"/>
    <w:rsid w:val="00362CF5"/>
    <w:rsid w:val="0036396B"/>
    <w:rsid w:val="003639B3"/>
    <w:rsid w:val="00364195"/>
    <w:rsid w:val="00366A84"/>
    <w:rsid w:val="00367232"/>
    <w:rsid w:val="003748D0"/>
    <w:rsid w:val="00376FDA"/>
    <w:rsid w:val="00381155"/>
    <w:rsid w:val="003815B9"/>
    <w:rsid w:val="00382208"/>
    <w:rsid w:val="00382E9C"/>
    <w:rsid w:val="003840AA"/>
    <w:rsid w:val="00395BBE"/>
    <w:rsid w:val="003A2FFD"/>
    <w:rsid w:val="003A671C"/>
    <w:rsid w:val="003B103E"/>
    <w:rsid w:val="003B307F"/>
    <w:rsid w:val="003B3FF0"/>
    <w:rsid w:val="003C0E76"/>
    <w:rsid w:val="003C1AC0"/>
    <w:rsid w:val="003C1C87"/>
    <w:rsid w:val="003C6C1C"/>
    <w:rsid w:val="003D7F57"/>
    <w:rsid w:val="003E4FAB"/>
    <w:rsid w:val="003E74E8"/>
    <w:rsid w:val="003E7676"/>
    <w:rsid w:val="003F49E2"/>
    <w:rsid w:val="003F67F4"/>
    <w:rsid w:val="00401BDE"/>
    <w:rsid w:val="0040629E"/>
    <w:rsid w:val="004117FF"/>
    <w:rsid w:val="00412611"/>
    <w:rsid w:val="00422A2D"/>
    <w:rsid w:val="004243BC"/>
    <w:rsid w:val="00425D03"/>
    <w:rsid w:val="00425DF3"/>
    <w:rsid w:val="004367F6"/>
    <w:rsid w:val="00436FE3"/>
    <w:rsid w:val="00437C49"/>
    <w:rsid w:val="00450BAC"/>
    <w:rsid w:val="004526F0"/>
    <w:rsid w:val="00453060"/>
    <w:rsid w:val="00454830"/>
    <w:rsid w:val="00463AB1"/>
    <w:rsid w:val="0046724E"/>
    <w:rsid w:val="00467904"/>
    <w:rsid w:val="00467B30"/>
    <w:rsid w:val="00471372"/>
    <w:rsid w:val="004723F6"/>
    <w:rsid w:val="00475DB1"/>
    <w:rsid w:val="00476089"/>
    <w:rsid w:val="00477D7B"/>
    <w:rsid w:val="00491053"/>
    <w:rsid w:val="00493743"/>
    <w:rsid w:val="004A13CD"/>
    <w:rsid w:val="004A3EBB"/>
    <w:rsid w:val="004B005F"/>
    <w:rsid w:val="004B02CB"/>
    <w:rsid w:val="004B56E4"/>
    <w:rsid w:val="004B67FD"/>
    <w:rsid w:val="004B7FD9"/>
    <w:rsid w:val="004C0372"/>
    <w:rsid w:val="004C2D7B"/>
    <w:rsid w:val="004C504D"/>
    <w:rsid w:val="004E0037"/>
    <w:rsid w:val="004E149D"/>
    <w:rsid w:val="004E70F8"/>
    <w:rsid w:val="004F0430"/>
    <w:rsid w:val="004F0AB8"/>
    <w:rsid w:val="004F3072"/>
    <w:rsid w:val="004F3B29"/>
    <w:rsid w:val="004F4428"/>
    <w:rsid w:val="004F7589"/>
    <w:rsid w:val="004F7C50"/>
    <w:rsid w:val="00502588"/>
    <w:rsid w:val="005031B2"/>
    <w:rsid w:val="00506032"/>
    <w:rsid w:val="00506FF9"/>
    <w:rsid w:val="00510ADF"/>
    <w:rsid w:val="00513E97"/>
    <w:rsid w:val="00520AE4"/>
    <w:rsid w:val="00520CE1"/>
    <w:rsid w:val="005356B8"/>
    <w:rsid w:val="00536AAF"/>
    <w:rsid w:val="005504D1"/>
    <w:rsid w:val="005526E1"/>
    <w:rsid w:val="0056557F"/>
    <w:rsid w:val="00566430"/>
    <w:rsid w:val="00573B12"/>
    <w:rsid w:val="00580451"/>
    <w:rsid w:val="00582DE3"/>
    <w:rsid w:val="0058303F"/>
    <w:rsid w:val="00585324"/>
    <w:rsid w:val="00587161"/>
    <w:rsid w:val="00587584"/>
    <w:rsid w:val="0059079E"/>
    <w:rsid w:val="00590BA6"/>
    <w:rsid w:val="00591433"/>
    <w:rsid w:val="005A6F17"/>
    <w:rsid w:val="005B44F1"/>
    <w:rsid w:val="005B6B28"/>
    <w:rsid w:val="005B73D3"/>
    <w:rsid w:val="005C419A"/>
    <w:rsid w:val="005C52CE"/>
    <w:rsid w:val="005C6E5E"/>
    <w:rsid w:val="005D1418"/>
    <w:rsid w:val="005D416E"/>
    <w:rsid w:val="005D4C9A"/>
    <w:rsid w:val="005D662F"/>
    <w:rsid w:val="005E1D02"/>
    <w:rsid w:val="005E4E64"/>
    <w:rsid w:val="00601A88"/>
    <w:rsid w:val="00601CC9"/>
    <w:rsid w:val="00602C61"/>
    <w:rsid w:val="00604A84"/>
    <w:rsid w:val="006056CB"/>
    <w:rsid w:val="006078ED"/>
    <w:rsid w:val="00610FB9"/>
    <w:rsid w:val="00621144"/>
    <w:rsid w:val="00622F20"/>
    <w:rsid w:val="006318EA"/>
    <w:rsid w:val="00636866"/>
    <w:rsid w:val="006408C2"/>
    <w:rsid w:val="00642D20"/>
    <w:rsid w:val="00646A4E"/>
    <w:rsid w:val="00646DF9"/>
    <w:rsid w:val="0064738C"/>
    <w:rsid w:val="0065172D"/>
    <w:rsid w:val="006549B5"/>
    <w:rsid w:val="00654A70"/>
    <w:rsid w:val="00657972"/>
    <w:rsid w:val="00665056"/>
    <w:rsid w:val="00670357"/>
    <w:rsid w:val="00670D2D"/>
    <w:rsid w:val="00676330"/>
    <w:rsid w:val="00680C24"/>
    <w:rsid w:val="00681322"/>
    <w:rsid w:val="00682D75"/>
    <w:rsid w:val="006833D2"/>
    <w:rsid w:val="006840F7"/>
    <w:rsid w:val="00684540"/>
    <w:rsid w:val="00687F1F"/>
    <w:rsid w:val="0069210D"/>
    <w:rsid w:val="006950DA"/>
    <w:rsid w:val="00697FAE"/>
    <w:rsid w:val="006B142B"/>
    <w:rsid w:val="006B30A0"/>
    <w:rsid w:val="006B3B33"/>
    <w:rsid w:val="006B60E0"/>
    <w:rsid w:val="006C21D4"/>
    <w:rsid w:val="006C2A94"/>
    <w:rsid w:val="006D0893"/>
    <w:rsid w:val="006D0DBB"/>
    <w:rsid w:val="006D36BE"/>
    <w:rsid w:val="006D6B95"/>
    <w:rsid w:val="006D7C55"/>
    <w:rsid w:val="006E00FE"/>
    <w:rsid w:val="006E31B2"/>
    <w:rsid w:val="006E3725"/>
    <w:rsid w:val="006E528B"/>
    <w:rsid w:val="006E6562"/>
    <w:rsid w:val="006F1734"/>
    <w:rsid w:val="00703AE6"/>
    <w:rsid w:val="007118F2"/>
    <w:rsid w:val="00722EA3"/>
    <w:rsid w:val="00723DD5"/>
    <w:rsid w:val="0073110A"/>
    <w:rsid w:val="00735357"/>
    <w:rsid w:val="0074121C"/>
    <w:rsid w:val="00741821"/>
    <w:rsid w:val="00741966"/>
    <w:rsid w:val="0075284E"/>
    <w:rsid w:val="00754145"/>
    <w:rsid w:val="00764A7A"/>
    <w:rsid w:val="00767AC6"/>
    <w:rsid w:val="00767C21"/>
    <w:rsid w:val="0077543E"/>
    <w:rsid w:val="00781F33"/>
    <w:rsid w:val="0079085D"/>
    <w:rsid w:val="007916E8"/>
    <w:rsid w:val="007A4A84"/>
    <w:rsid w:val="007A5D76"/>
    <w:rsid w:val="007B2149"/>
    <w:rsid w:val="007B6242"/>
    <w:rsid w:val="007C7D11"/>
    <w:rsid w:val="007D1FC9"/>
    <w:rsid w:val="007D2331"/>
    <w:rsid w:val="007D57BA"/>
    <w:rsid w:val="007E2BFD"/>
    <w:rsid w:val="007E4CF0"/>
    <w:rsid w:val="007F0C4A"/>
    <w:rsid w:val="007F1C21"/>
    <w:rsid w:val="007F2183"/>
    <w:rsid w:val="007F3BFA"/>
    <w:rsid w:val="007F6C18"/>
    <w:rsid w:val="00800797"/>
    <w:rsid w:val="00800910"/>
    <w:rsid w:val="0080192B"/>
    <w:rsid w:val="008029B1"/>
    <w:rsid w:val="008033AF"/>
    <w:rsid w:val="008038CB"/>
    <w:rsid w:val="0080536D"/>
    <w:rsid w:val="008057BB"/>
    <w:rsid w:val="00805BEF"/>
    <w:rsid w:val="0081012D"/>
    <w:rsid w:val="0081148F"/>
    <w:rsid w:val="0082016B"/>
    <w:rsid w:val="00821D43"/>
    <w:rsid w:val="00827F0A"/>
    <w:rsid w:val="00835646"/>
    <w:rsid w:val="0084130D"/>
    <w:rsid w:val="00842F5D"/>
    <w:rsid w:val="0084464C"/>
    <w:rsid w:val="0084699B"/>
    <w:rsid w:val="00855CFC"/>
    <w:rsid w:val="00862180"/>
    <w:rsid w:val="00864667"/>
    <w:rsid w:val="00864EDD"/>
    <w:rsid w:val="00866359"/>
    <w:rsid w:val="00876F0B"/>
    <w:rsid w:val="00885734"/>
    <w:rsid w:val="0088666A"/>
    <w:rsid w:val="00886CB5"/>
    <w:rsid w:val="008879FC"/>
    <w:rsid w:val="00891F90"/>
    <w:rsid w:val="0089700A"/>
    <w:rsid w:val="008A0247"/>
    <w:rsid w:val="008A08F2"/>
    <w:rsid w:val="008A12E3"/>
    <w:rsid w:val="008A4557"/>
    <w:rsid w:val="008A4B09"/>
    <w:rsid w:val="008A7BDC"/>
    <w:rsid w:val="008B1AE5"/>
    <w:rsid w:val="008B4B37"/>
    <w:rsid w:val="008B7755"/>
    <w:rsid w:val="008B7894"/>
    <w:rsid w:val="008C1BDE"/>
    <w:rsid w:val="008C2DC9"/>
    <w:rsid w:val="008C51AE"/>
    <w:rsid w:val="008D45D9"/>
    <w:rsid w:val="008E090B"/>
    <w:rsid w:val="008E0FE8"/>
    <w:rsid w:val="008E4E58"/>
    <w:rsid w:val="008E567E"/>
    <w:rsid w:val="008E67D3"/>
    <w:rsid w:val="008F3647"/>
    <w:rsid w:val="008F39D8"/>
    <w:rsid w:val="008F600C"/>
    <w:rsid w:val="008F6F93"/>
    <w:rsid w:val="00906592"/>
    <w:rsid w:val="00913F4A"/>
    <w:rsid w:val="00914414"/>
    <w:rsid w:val="009234E1"/>
    <w:rsid w:val="009250D3"/>
    <w:rsid w:val="00925ABD"/>
    <w:rsid w:val="00930E35"/>
    <w:rsid w:val="009349B7"/>
    <w:rsid w:val="00936FFB"/>
    <w:rsid w:val="00937ADC"/>
    <w:rsid w:val="0094228C"/>
    <w:rsid w:val="009454E7"/>
    <w:rsid w:val="009473DA"/>
    <w:rsid w:val="0094772D"/>
    <w:rsid w:val="009533D6"/>
    <w:rsid w:val="0095765B"/>
    <w:rsid w:val="00964CE1"/>
    <w:rsid w:val="00965FD8"/>
    <w:rsid w:val="00971C3D"/>
    <w:rsid w:val="009736F3"/>
    <w:rsid w:val="00974C13"/>
    <w:rsid w:val="00976450"/>
    <w:rsid w:val="00977035"/>
    <w:rsid w:val="00981EEC"/>
    <w:rsid w:val="009822C1"/>
    <w:rsid w:val="00982DB0"/>
    <w:rsid w:val="00985399"/>
    <w:rsid w:val="00993FCF"/>
    <w:rsid w:val="009B0C7B"/>
    <w:rsid w:val="009C3231"/>
    <w:rsid w:val="009C56FA"/>
    <w:rsid w:val="009D0308"/>
    <w:rsid w:val="009E42E0"/>
    <w:rsid w:val="009E5ECB"/>
    <w:rsid w:val="009E6D7C"/>
    <w:rsid w:val="009E7660"/>
    <w:rsid w:val="009F0463"/>
    <w:rsid w:val="009F2BDF"/>
    <w:rsid w:val="009F34FE"/>
    <w:rsid w:val="009F3667"/>
    <w:rsid w:val="009F4C33"/>
    <w:rsid w:val="00A12BDC"/>
    <w:rsid w:val="00A13C3F"/>
    <w:rsid w:val="00A17A4C"/>
    <w:rsid w:val="00A23013"/>
    <w:rsid w:val="00A25039"/>
    <w:rsid w:val="00A307F3"/>
    <w:rsid w:val="00A32BC1"/>
    <w:rsid w:val="00A335DD"/>
    <w:rsid w:val="00A418CD"/>
    <w:rsid w:val="00A44513"/>
    <w:rsid w:val="00A50346"/>
    <w:rsid w:val="00A5101D"/>
    <w:rsid w:val="00A522F0"/>
    <w:rsid w:val="00A63FC2"/>
    <w:rsid w:val="00A67ACA"/>
    <w:rsid w:val="00A725FF"/>
    <w:rsid w:val="00A74E4A"/>
    <w:rsid w:val="00A76C3A"/>
    <w:rsid w:val="00A9099A"/>
    <w:rsid w:val="00A9274E"/>
    <w:rsid w:val="00A92985"/>
    <w:rsid w:val="00A93BA0"/>
    <w:rsid w:val="00A95EB3"/>
    <w:rsid w:val="00A97CC7"/>
    <w:rsid w:val="00AA331F"/>
    <w:rsid w:val="00AB352F"/>
    <w:rsid w:val="00AB3701"/>
    <w:rsid w:val="00AB6C09"/>
    <w:rsid w:val="00AC1132"/>
    <w:rsid w:val="00AC375D"/>
    <w:rsid w:val="00AD08D0"/>
    <w:rsid w:val="00AD58C6"/>
    <w:rsid w:val="00AE0D24"/>
    <w:rsid w:val="00AE28C6"/>
    <w:rsid w:val="00AE774C"/>
    <w:rsid w:val="00AF24FA"/>
    <w:rsid w:val="00AF7446"/>
    <w:rsid w:val="00AF7E38"/>
    <w:rsid w:val="00B076B1"/>
    <w:rsid w:val="00B13668"/>
    <w:rsid w:val="00B13BC0"/>
    <w:rsid w:val="00B13D5B"/>
    <w:rsid w:val="00B20E6F"/>
    <w:rsid w:val="00B22ADC"/>
    <w:rsid w:val="00B22E10"/>
    <w:rsid w:val="00B23208"/>
    <w:rsid w:val="00B302B3"/>
    <w:rsid w:val="00B30DE6"/>
    <w:rsid w:val="00B32AFC"/>
    <w:rsid w:val="00B32B35"/>
    <w:rsid w:val="00B40A9A"/>
    <w:rsid w:val="00B43B6F"/>
    <w:rsid w:val="00B47CCA"/>
    <w:rsid w:val="00B540D4"/>
    <w:rsid w:val="00B5560E"/>
    <w:rsid w:val="00B64B11"/>
    <w:rsid w:val="00B666CB"/>
    <w:rsid w:val="00B675E2"/>
    <w:rsid w:val="00B71CC7"/>
    <w:rsid w:val="00B74FF8"/>
    <w:rsid w:val="00B770BE"/>
    <w:rsid w:val="00B83C79"/>
    <w:rsid w:val="00B86419"/>
    <w:rsid w:val="00B90AE7"/>
    <w:rsid w:val="00B92AA7"/>
    <w:rsid w:val="00B93067"/>
    <w:rsid w:val="00B961FC"/>
    <w:rsid w:val="00BA1C15"/>
    <w:rsid w:val="00BA528E"/>
    <w:rsid w:val="00BA6AE7"/>
    <w:rsid w:val="00BB08AF"/>
    <w:rsid w:val="00BB2584"/>
    <w:rsid w:val="00BC1B53"/>
    <w:rsid w:val="00BC1CFA"/>
    <w:rsid w:val="00BC3BD4"/>
    <w:rsid w:val="00BC4DEB"/>
    <w:rsid w:val="00BC5C4B"/>
    <w:rsid w:val="00BC5DB7"/>
    <w:rsid w:val="00BD0190"/>
    <w:rsid w:val="00BD49EB"/>
    <w:rsid w:val="00BE087B"/>
    <w:rsid w:val="00BE2823"/>
    <w:rsid w:val="00BE4AD7"/>
    <w:rsid w:val="00BF174A"/>
    <w:rsid w:val="00BF1A25"/>
    <w:rsid w:val="00C12CD8"/>
    <w:rsid w:val="00C1774B"/>
    <w:rsid w:val="00C2169D"/>
    <w:rsid w:val="00C225A4"/>
    <w:rsid w:val="00C278E8"/>
    <w:rsid w:val="00C32862"/>
    <w:rsid w:val="00C33C64"/>
    <w:rsid w:val="00C33DAA"/>
    <w:rsid w:val="00C36AA4"/>
    <w:rsid w:val="00C37A1B"/>
    <w:rsid w:val="00C43BA7"/>
    <w:rsid w:val="00C552C2"/>
    <w:rsid w:val="00C55E87"/>
    <w:rsid w:val="00C6131A"/>
    <w:rsid w:val="00C62EC7"/>
    <w:rsid w:val="00C65E17"/>
    <w:rsid w:val="00C71F76"/>
    <w:rsid w:val="00C73340"/>
    <w:rsid w:val="00C77394"/>
    <w:rsid w:val="00C77843"/>
    <w:rsid w:val="00C86E37"/>
    <w:rsid w:val="00C87DA3"/>
    <w:rsid w:val="00CA0203"/>
    <w:rsid w:val="00CA22A2"/>
    <w:rsid w:val="00CA3876"/>
    <w:rsid w:val="00CB3DAB"/>
    <w:rsid w:val="00CB4130"/>
    <w:rsid w:val="00CC08D8"/>
    <w:rsid w:val="00CC1F83"/>
    <w:rsid w:val="00CC4201"/>
    <w:rsid w:val="00CD27FA"/>
    <w:rsid w:val="00CD2F26"/>
    <w:rsid w:val="00CE63C5"/>
    <w:rsid w:val="00CE7FAF"/>
    <w:rsid w:val="00CF25F9"/>
    <w:rsid w:val="00D0417A"/>
    <w:rsid w:val="00D0638F"/>
    <w:rsid w:val="00D140EC"/>
    <w:rsid w:val="00D162C1"/>
    <w:rsid w:val="00D1666F"/>
    <w:rsid w:val="00D210A4"/>
    <w:rsid w:val="00D22F4F"/>
    <w:rsid w:val="00D24ADD"/>
    <w:rsid w:val="00D26378"/>
    <w:rsid w:val="00D341F1"/>
    <w:rsid w:val="00D3426D"/>
    <w:rsid w:val="00D35435"/>
    <w:rsid w:val="00D421A5"/>
    <w:rsid w:val="00D42985"/>
    <w:rsid w:val="00D43FAE"/>
    <w:rsid w:val="00D44320"/>
    <w:rsid w:val="00D475F4"/>
    <w:rsid w:val="00D54378"/>
    <w:rsid w:val="00D56ACC"/>
    <w:rsid w:val="00D6163B"/>
    <w:rsid w:val="00D6273B"/>
    <w:rsid w:val="00D63690"/>
    <w:rsid w:val="00D6700F"/>
    <w:rsid w:val="00D71FA0"/>
    <w:rsid w:val="00D722D4"/>
    <w:rsid w:val="00D7377A"/>
    <w:rsid w:val="00D7479A"/>
    <w:rsid w:val="00D75AB1"/>
    <w:rsid w:val="00D76E19"/>
    <w:rsid w:val="00D7725B"/>
    <w:rsid w:val="00D772D2"/>
    <w:rsid w:val="00D823E6"/>
    <w:rsid w:val="00D85498"/>
    <w:rsid w:val="00D87568"/>
    <w:rsid w:val="00D90E05"/>
    <w:rsid w:val="00D947AC"/>
    <w:rsid w:val="00D95C5A"/>
    <w:rsid w:val="00D96DDB"/>
    <w:rsid w:val="00DA2121"/>
    <w:rsid w:val="00DA41E1"/>
    <w:rsid w:val="00DB2231"/>
    <w:rsid w:val="00DB4AF9"/>
    <w:rsid w:val="00DC0006"/>
    <w:rsid w:val="00DC2CC6"/>
    <w:rsid w:val="00DD18D2"/>
    <w:rsid w:val="00DD30D0"/>
    <w:rsid w:val="00DD561A"/>
    <w:rsid w:val="00DE2CD6"/>
    <w:rsid w:val="00DE67CB"/>
    <w:rsid w:val="00DE7539"/>
    <w:rsid w:val="00DF7253"/>
    <w:rsid w:val="00E0609F"/>
    <w:rsid w:val="00E06B05"/>
    <w:rsid w:val="00E11F01"/>
    <w:rsid w:val="00E13D5C"/>
    <w:rsid w:val="00E30076"/>
    <w:rsid w:val="00E339FC"/>
    <w:rsid w:val="00E42400"/>
    <w:rsid w:val="00E42586"/>
    <w:rsid w:val="00E45638"/>
    <w:rsid w:val="00E463C1"/>
    <w:rsid w:val="00E52287"/>
    <w:rsid w:val="00E52D9E"/>
    <w:rsid w:val="00E53900"/>
    <w:rsid w:val="00E576D0"/>
    <w:rsid w:val="00E61F41"/>
    <w:rsid w:val="00E62F0F"/>
    <w:rsid w:val="00E65019"/>
    <w:rsid w:val="00E65E68"/>
    <w:rsid w:val="00E672A0"/>
    <w:rsid w:val="00E7368F"/>
    <w:rsid w:val="00E7574A"/>
    <w:rsid w:val="00E8222C"/>
    <w:rsid w:val="00E823A0"/>
    <w:rsid w:val="00E93A0B"/>
    <w:rsid w:val="00EA17E9"/>
    <w:rsid w:val="00EA2AF1"/>
    <w:rsid w:val="00EA2DFF"/>
    <w:rsid w:val="00EA5AC2"/>
    <w:rsid w:val="00EA5FEF"/>
    <w:rsid w:val="00EB0009"/>
    <w:rsid w:val="00EB16CB"/>
    <w:rsid w:val="00EB593D"/>
    <w:rsid w:val="00EB5E0E"/>
    <w:rsid w:val="00EB7787"/>
    <w:rsid w:val="00EC6327"/>
    <w:rsid w:val="00ED0D12"/>
    <w:rsid w:val="00ED31C8"/>
    <w:rsid w:val="00ED50F5"/>
    <w:rsid w:val="00EE5F3A"/>
    <w:rsid w:val="00EE7CC2"/>
    <w:rsid w:val="00EF2AD5"/>
    <w:rsid w:val="00EF2EAC"/>
    <w:rsid w:val="00EF5802"/>
    <w:rsid w:val="00F022A6"/>
    <w:rsid w:val="00F0278E"/>
    <w:rsid w:val="00F03BB2"/>
    <w:rsid w:val="00F05D0E"/>
    <w:rsid w:val="00F05F45"/>
    <w:rsid w:val="00F0640E"/>
    <w:rsid w:val="00F06E38"/>
    <w:rsid w:val="00F16D7D"/>
    <w:rsid w:val="00F17760"/>
    <w:rsid w:val="00F2114F"/>
    <w:rsid w:val="00F27AEA"/>
    <w:rsid w:val="00F36EF9"/>
    <w:rsid w:val="00F42E24"/>
    <w:rsid w:val="00F43728"/>
    <w:rsid w:val="00F4374F"/>
    <w:rsid w:val="00F46016"/>
    <w:rsid w:val="00F502F8"/>
    <w:rsid w:val="00F51AAD"/>
    <w:rsid w:val="00F54418"/>
    <w:rsid w:val="00F55185"/>
    <w:rsid w:val="00F56FCE"/>
    <w:rsid w:val="00F65A1B"/>
    <w:rsid w:val="00F67E14"/>
    <w:rsid w:val="00F72805"/>
    <w:rsid w:val="00F82052"/>
    <w:rsid w:val="00F8378B"/>
    <w:rsid w:val="00F9008A"/>
    <w:rsid w:val="00F900F7"/>
    <w:rsid w:val="00F94C61"/>
    <w:rsid w:val="00F9529D"/>
    <w:rsid w:val="00FA4E3A"/>
    <w:rsid w:val="00FA620F"/>
    <w:rsid w:val="00FB599A"/>
    <w:rsid w:val="00FB6DBF"/>
    <w:rsid w:val="00FC3258"/>
    <w:rsid w:val="00FC59D3"/>
    <w:rsid w:val="00FC7475"/>
    <w:rsid w:val="00FD0F57"/>
    <w:rsid w:val="00FD1B98"/>
    <w:rsid w:val="00FE155C"/>
    <w:rsid w:val="00FE48C0"/>
    <w:rsid w:val="00FE5E3D"/>
    <w:rsid w:val="00FE645C"/>
    <w:rsid w:val="00FE7D13"/>
    <w:rsid w:val="30B83D88"/>
    <w:rsid w:val="5706A752"/>
    <w:rsid w:val="65B24C12"/>
    <w:rsid w:val="6FF03B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D757D"/>
  <w15:chartTrackingRefBased/>
  <w15:docId w15:val="{6D7B47A6-E492-403D-A4AE-CB1530F5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B3C4B"/>
    <w:rPr>
      <w:sz w:val="16"/>
      <w:szCs w:val="16"/>
    </w:rPr>
  </w:style>
  <w:style w:type="paragraph" w:styleId="CommentText">
    <w:name w:val="annotation text"/>
    <w:basedOn w:val="Normal"/>
    <w:link w:val="CommentTextChar"/>
    <w:uiPriority w:val="99"/>
    <w:semiHidden/>
    <w:unhideWhenUsed/>
    <w:rsid w:val="002B3C4B"/>
    <w:pPr>
      <w:spacing w:line="240" w:lineRule="auto"/>
    </w:pPr>
    <w:rPr>
      <w:sz w:val="20"/>
      <w:szCs w:val="20"/>
    </w:rPr>
  </w:style>
  <w:style w:type="character" w:customStyle="1" w:styleId="CommentTextChar">
    <w:name w:val="Comment Text Char"/>
    <w:basedOn w:val="DefaultParagraphFont"/>
    <w:link w:val="CommentText"/>
    <w:uiPriority w:val="99"/>
    <w:semiHidden/>
    <w:rsid w:val="002B3C4B"/>
    <w:rPr>
      <w:sz w:val="20"/>
      <w:szCs w:val="20"/>
    </w:rPr>
  </w:style>
  <w:style w:type="paragraph" w:styleId="CommentSubject">
    <w:name w:val="annotation subject"/>
    <w:basedOn w:val="CommentText"/>
    <w:next w:val="CommentText"/>
    <w:link w:val="CommentSubjectChar"/>
    <w:uiPriority w:val="99"/>
    <w:semiHidden/>
    <w:unhideWhenUsed/>
    <w:rsid w:val="002B3C4B"/>
    <w:rPr>
      <w:b/>
      <w:bCs/>
    </w:rPr>
  </w:style>
  <w:style w:type="character" w:customStyle="1" w:styleId="CommentSubjectChar">
    <w:name w:val="Comment Subject Char"/>
    <w:basedOn w:val="CommentTextChar"/>
    <w:link w:val="CommentSubject"/>
    <w:uiPriority w:val="99"/>
    <w:semiHidden/>
    <w:rsid w:val="002B3C4B"/>
    <w:rPr>
      <w:b/>
      <w:bCs/>
      <w:sz w:val="20"/>
      <w:szCs w:val="20"/>
    </w:rPr>
  </w:style>
  <w:style w:type="paragraph" w:styleId="BalloonText">
    <w:name w:val="Balloon Text"/>
    <w:basedOn w:val="Normal"/>
    <w:link w:val="BalloonTextChar"/>
    <w:uiPriority w:val="99"/>
    <w:semiHidden/>
    <w:unhideWhenUsed/>
    <w:rsid w:val="002B3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C4B"/>
    <w:rPr>
      <w:rFonts w:ascii="Segoe UI" w:hAnsi="Segoe UI" w:cs="Segoe UI"/>
      <w:sz w:val="18"/>
      <w:szCs w:val="18"/>
    </w:rPr>
  </w:style>
  <w:style w:type="paragraph" w:styleId="Revision">
    <w:name w:val="Revision"/>
    <w:hidden/>
    <w:uiPriority w:val="99"/>
    <w:semiHidden/>
    <w:rsid w:val="002B3C4B"/>
    <w:pPr>
      <w:spacing w:after="0" w:line="240" w:lineRule="auto"/>
    </w:pPr>
  </w:style>
  <w:style w:type="character" w:styleId="Hyperlink">
    <w:name w:val="Hyperlink"/>
    <w:basedOn w:val="DefaultParagraphFont"/>
    <w:uiPriority w:val="99"/>
    <w:unhideWhenUsed/>
    <w:rsid w:val="003840AA"/>
    <w:rPr>
      <w:color w:val="0563C1" w:themeColor="hyperlink"/>
      <w:u w:val="single"/>
    </w:rPr>
  </w:style>
  <w:style w:type="character" w:styleId="UnresolvedMention">
    <w:name w:val="Unresolved Mention"/>
    <w:basedOn w:val="DefaultParagraphFont"/>
    <w:uiPriority w:val="99"/>
    <w:semiHidden/>
    <w:unhideWhenUsed/>
    <w:rsid w:val="003840AA"/>
    <w:rPr>
      <w:color w:val="605E5C"/>
      <w:shd w:val="clear" w:color="auto" w:fill="E1DFDD"/>
    </w:rPr>
  </w:style>
  <w:style w:type="paragraph" w:styleId="ListParagraph">
    <w:name w:val="List Paragraph"/>
    <w:basedOn w:val="Normal"/>
    <w:uiPriority w:val="34"/>
    <w:qFormat/>
    <w:rsid w:val="00A93BA0"/>
    <w:pPr>
      <w:ind w:left="720"/>
      <w:contextualSpacing/>
    </w:pPr>
  </w:style>
  <w:style w:type="character" w:styleId="FollowedHyperlink">
    <w:name w:val="FollowedHyperlink"/>
    <w:basedOn w:val="DefaultParagraphFont"/>
    <w:uiPriority w:val="99"/>
    <w:semiHidden/>
    <w:unhideWhenUsed/>
    <w:rsid w:val="00665056"/>
    <w:rPr>
      <w:color w:val="954F72" w:themeColor="followedHyperlink"/>
      <w:u w:val="single"/>
    </w:rPr>
  </w:style>
  <w:style w:type="character" w:styleId="Emphasis">
    <w:name w:val="Emphasis"/>
    <w:basedOn w:val="DefaultParagraphFont"/>
    <w:uiPriority w:val="20"/>
    <w:qFormat/>
    <w:rsid w:val="00502588"/>
    <w:rPr>
      <w:i/>
      <w:iCs/>
    </w:rPr>
  </w:style>
  <w:style w:type="paragraph" w:styleId="FootnoteText">
    <w:name w:val="footnote text"/>
    <w:basedOn w:val="Normal"/>
    <w:link w:val="FootnoteTextChar"/>
    <w:uiPriority w:val="99"/>
    <w:semiHidden/>
    <w:unhideWhenUsed/>
    <w:rsid w:val="00E522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287"/>
    <w:rPr>
      <w:sz w:val="20"/>
      <w:szCs w:val="20"/>
    </w:rPr>
  </w:style>
  <w:style w:type="character" w:styleId="FootnoteReference">
    <w:name w:val="footnote reference"/>
    <w:basedOn w:val="DefaultParagraphFont"/>
    <w:uiPriority w:val="99"/>
    <w:semiHidden/>
    <w:unhideWhenUsed/>
    <w:rsid w:val="00E52287"/>
    <w:rPr>
      <w:vertAlign w:val="superscript"/>
    </w:rPr>
  </w:style>
  <w:style w:type="paragraph" w:styleId="Header">
    <w:name w:val="header"/>
    <w:basedOn w:val="Normal"/>
    <w:link w:val="HeaderChar"/>
    <w:uiPriority w:val="99"/>
    <w:unhideWhenUsed/>
    <w:rsid w:val="007F6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C18"/>
  </w:style>
  <w:style w:type="paragraph" w:styleId="Footer">
    <w:name w:val="footer"/>
    <w:basedOn w:val="Normal"/>
    <w:link w:val="FooterChar"/>
    <w:uiPriority w:val="99"/>
    <w:unhideWhenUsed/>
    <w:rsid w:val="007F6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C18"/>
  </w:style>
  <w:style w:type="paragraph" w:customStyle="1" w:styleId="xmsonormal">
    <w:name w:val="x_msonormal"/>
    <w:basedOn w:val="Normal"/>
    <w:rsid w:val="003B103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86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728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2805"/>
    <w:rPr>
      <w:sz w:val="20"/>
      <w:szCs w:val="20"/>
    </w:rPr>
  </w:style>
  <w:style w:type="character" w:styleId="EndnoteReference">
    <w:name w:val="endnote reference"/>
    <w:basedOn w:val="DefaultParagraphFont"/>
    <w:uiPriority w:val="99"/>
    <w:semiHidden/>
    <w:unhideWhenUsed/>
    <w:rsid w:val="00F72805"/>
    <w:rPr>
      <w:vertAlign w:val="superscript"/>
    </w:rPr>
  </w:style>
  <w:style w:type="paragraph" w:styleId="NoSpacing">
    <w:name w:val="No Spacing"/>
    <w:basedOn w:val="Normal"/>
    <w:uiPriority w:val="1"/>
    <w:qFormat/>
    <w:rsid w:val="00A44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44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4856">
      <w:bodyDiv w:val="1"/>
      <w:marLeft w:val="0"/>
      <w:marRight w:val="0"/>
      <w:marTop w:val="0"/>
      <w:marBottom w:val="0"/>
      <w:divBdr>
        <w:top w:val="none" w:sz="0" w:space="0" w:color="auto"/>
        <w:left w:val="none" w:sz="0" w:space="0" w:color="auto"/>
        <w:bottom w:val="none" w:sz="0" w:space="0" w:color="auto"/>
        <w:right w:val="none" w:sz="0" w:space="0" w:color="auto"/>
      </w:divBdr>
    </w:div>
    <w:div w:id="177501689">
      <w:bodyDiv w:val="1"/>
      <w:marLeft w:val="0"/>
      <w:marRight w:val="0"/>
      <w:marTop w:val="0"/>
      <w:marBottom w:val="0"/>
      <w:divBdr>
        <w:top w:val="none" w:sz="0" w:space="0" w:color="auto"/>
        <w:left w:val="none" w:sz="0" w:space="0" w:color="auto"/>
        <w:bottom w:val="none" w:sz="0" w:space="0" w:color="auto"/>
        <w:right w:val="none" w:sz="0" w:space="0" w:color="auto"/>
      </w:divBdr>
    </w:div>
    <w:div w:id="775559653">
      <w:bodyDiv w:val="1"/>
      <w:marLeft w:val="0"/>
      <w:marRight w:val="0"/>
      <w:marTop w:val="0"/>
      <w:marBottom w:val="0"/>
      <w:divBdr>
        <w:top w:val="none" w:sz="0" w:space="0" w:color="auto"/>
        <w:left w:val="none" w:sz="0" w:space="0" w:color="auto"/>
        <w:bottom w:val="none" w:sz="0" w:space="0" w:color="auto"/>
        <w:right w:val="none" w:sz="0" w:space="0" w:color="auto"/>
      </w:divBdr>
    </w:div>
    <w:div w:id="904873784">
      <w:bodyDiv w:val="1"/>
      <w:marLeft w:val="0"/>
      <w:marRight w:val="0"/>
      <w:marTop w:val="0"/>
      <w:marBottom w:val="0"/>
      <w:divBdr>
        <w:top w:val="none" w:sz="0" w:space="0" w:color="auto"/>
        <w:left w:val="none" w:sz="0" w:space="0" w:color="auto"/>
        <w:bottom w:val="none" w:sz="0" w:space="0" w:color="auto"/>
        <w:right w:val="none" w:sz="0" w:space="0" w:color="auto"/>
      </w:divBdr>
    </w:div>
    <w:div w:id="1043361555">
      <w:bodyDiv w:val="1"/>
      <w:marLeft w:val="0"/>
      <w:marRight w:val="0"/>
      <w:marTop w:val="0"/>
      <w:marBottom w:val="0"/>
      <w:divBdr>
        <w:top w:val="none" w:sz="0" w:space="0" w:color="auto"/>
        <w:left w:val="none" w:sz="0" w:space="0" w:color="auto"/>
        <w:bottom w:val="none" w:sz="0" w:space="0" w:color="auto"/>
        <w:right w:val="none" w:sz="0" w:space="0" w:color="auto"/>
      </w:divBdr>
    </w:div>
    <w:div w:id="1053770666">
      <w:bodyDiv w:val="1"/>
      <w:marLeft w:val="0"/>
      <w:marRight w:val="0"/>
      <w:marTop w:val="0"/>
      <w:marBottom w:val="0"/>
      <w:divBdr>
        <w:top w:val="none" w:sz="0" w:space="0" w:color="auto"/>
        <w:left w:val="none" w:sz="0" w:space="0" w:color="auto"/>
        <w:bottom w:val="none" w:sz="0" w:space="0" w:color="auto"/>
        <w:right w:val="none" w:sz="0" w:space="0" w:color="auto"/>
      </w:divBdr>
    </w:div>
    <w:div w:id="1194223458">
      <w:bodyDiv w:val="1"/>
      <w:marLeft w:val="0"/>
      <w:marRight w:val="0"/>
      <w:marTop w:val="0"/>
      <w:marBottom w:val="0"/>
      <w:divBdr>
        <w:top w:val="none" w:sz="0" w:space="0" w:color="auto"/>
        <w:left w:val="none" w:sz="0" w:space="0" w:color="auto"/>
        <w:bottom w:val="none" w:sz="0" w:space="0" w:color="auto"/>
        <w:right w:val="none" w:sz="0" w:space="0" w:color="auto"/>
      </w:divBdr>
    </w:div>
    <w:div w:id="1237012691">
      <w:bodyDiv w:val="1"/>
      <w:marLeft w:val="0"/>
      <w:marRight w:val="0"/>
      <w:marTop w:val="0"/>
      <w:marBottom w:val="0"/>
      <w:divBdr>
        <w:top w:val="none" w:sz="0" w:space="0" w:color="auto"/>
        <w:left w:val="none" w:sz="0" w:space="0" w:color="auto"/>
        <w:bottom w:val="none" w:sz="0" w:space="0" w:color="auto"/>
        <w:right w:val="none" w:sz="0" w:space="0" w:color="auto"/>
      </w:divBdr>
    </w:div>
    <w:div w:id="1247227783">
      <w:bodyDiv w:val="1"/>
      <w:marLeft w:val="0"/>
      <w:marRight w:val="0"/>
      <w:marTop w:val="0"/>
      <w:marBottom w:val="0"/>
      <w:divBdr>
        <w:top w:val="none" w:sz="0" w:space="0" w:color="auto"/>
        <w:left w:val="none" w:sz="0" w:space="0" w:color="auto"/>
        <w:bottom w:val="none" w:sz="0" w:space="0" w:color="auto"/>
        <w:right w:val="none" w:sz="0" w:space="0" w:color="auto"/>
      </w:divBdr>
    </w:div>
    <w:div w:id="1254629081">
      <w:bodyDiv w:val="1"/>
      <w:marLeft w:val="0"/>
      <w:marRight w:val="0"/>
      <w:marTop w:val="0"/>
      <w:marBottom w:val="0"/>
      <w:divBdr>
        <w:top w:val="none" w:sz="0" w:space="0" w:color="auto"/>
        <w:left w:val="none" w:sz="0" w:space="0" w:color="auto"/>
        <w:bottom w:val="none" w:sz="0" w:space="0" w:color="auto"/>
        <w:right w:val="none" w:sz="0" w:space="0" w:color="auto"/>
      </w:divBdr>
    </w:div>
    <w:div w:id="1415274816">
      <w:bodyDiv w:val="1"/>
      <w:marLeft w:val="0"/>
      <w:marRight w:val="0"/>
      <w:marTop w:val="0"/>
      <w:marBottom w:val="0"/>
      <w:divBdr>
        <w:top w:val="none" w:sz="0" w:space="0" w:color="auto"/>
        <w:left w:val="none" w:sz="0" w:space="0" w:color="auto"/>
        <w:bottom w:val="none" w:sz="0" w:space="0" w:color="auto"/>
        <w:right w:val="none" w:sz="0" w:space="0" w:color="auto"/>
      </w:divBdr>
    </w:div>
    <w:div w:id="1828547933">
      <w:bodyDiv w:val="1"/>
      <w:marLeft w:val="0"/>
      <w:marRight w:val="0"/>
      <w:marTop w:val="0"/>
      <w:marBottom w:val="0"/>
      <w:divBdr>
        <w:top w:val="none" w:sz="0" w:space="0" w:color="auto"/>
        <w:left w:val="none" w:sz="0" w:space="0" w:color="auto"/>
        <w:bottom w:val="none" w:sz="0" w:space="0" w:color="auto"/>
        <w:right w:val="none" w:sz="0" w:space="0" w:color="auto"/>
      </w:divBdr>
    </w:div>
    <w:div w:id="1862087719">
      <w:bodyDiv w:val="1"/>
      <w:marLeft w:val="0"/>
      <w:marRight w:val="0"/>
      <w:marTop w:val="0"/>
      <w:marBottom w:val="0"/>
      <w:divBdr>
        <w:top w:val="none" w:sz="0" w:space="0" w:color="auto"/>
        <w:left w:val="none" w:sz="0" w:space="0" w:color="auto"/>
        <w:bottom w:val="none" w:sz="0" w:space="0" w:color="auto"/>
        <w:right w:val="none" w:sz="0" w:space="0" w:color="auto"/>
      </w:divBdr>
    </w:div>
    <w:div w:id="1881745774">
      <w:bodyDiv w:val="1"/>
      <w:marLeft w:val="0"/>
      <w:marRight w:val="0"/>
      <w:marTop w:val="0"/>
      <w:marBottom w:val="0"/>
      <w:divBdr>
        <w:top w:val="none" w:sz="0" w:space="0" w:color="auto"/>
        <w:left w:val="none" w:sz="0" w:space="0" w:color="auto"/>
        <w:bottom w:val="none" w:sz="0" w:space="0" w:color="auto"/>
        <w:right w:val="none" w:sz="0" w:space="0" w:color="auto"/>
      </w:divBdr>
    </w:div>
    <w:div w:id="1973319361">
      <w:bodyDiv w:val="1"/>
      <w:marLeft w:val="0"/>
      <w:marRight w:val="0"/>
      <w:marTop w:val="0"/>
      <w:marBottom w:val="0"/>
      <w:divBdr>
        <w:top w:val="none" w:sz="0" w:space="0" w:color="auto"/>
        <w:left w:val="none" w:sz="0" w:space="0" w:color="auto"/>
        <w:bottom w:val="none" w:sz="0" w:space="0" w:color="auto"/>
        <w:right w:val="none" w:sz="0" w:space="0" w:color="auto"/>
      </w:divBdr>
    </w:div>
    <w:div w:id="20796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nella.cuthbert@cicero-group.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antha.gould@nowpension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1D458243CF0A4797E397A18D48C246" ma:contentTypeVersion="12" ma:contentTypeDescription="Create a new document." ma:contentTypeScope="" ma:versionID="02fa77413716a26bf9018c4d14b0659d">
  <xsd:schema xmlns:xsd="http://www.w3.org/2001/XMLSchema" xmlns:xs="http://www.w3.org/2001/XMLSchema" xmlns:p="http://schemas.microsoft.com/office/2006/metadata/properties" xmlns:ns2="ccbb1be2-a0f8-4e31-bce6-861766e49dce" xmlns:ns3="86c02f96-81f4-4ab8-b1d5-4e5c0b4e2ab8" targetNamespace="http://schemas.microsoft.com/office/2006/metadata/properties" ma:root="true" ma:fieldsID="53a034b54b33739f8e2a6b10f3308a24" ns2:_="" ns3:_="">
    <xsd:import namespace="ccbb1be2-a0f8-4e31-bce6-861766e49dce"/>
    <xsd:import namespace="86c02f96-81f4-4ab8-b1d5-4e5c0b4e2a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b1be2-a0f8-4e31-bce6-861766e49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02f96-81f4-4ab8-b1d5-4e5c0b4e2a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323DF-8B54-431E-B827-9C37065D51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92D543-959E-4B3F-A926-43A261DBB09B}">
  <ds:schemaRefs>
    <ds:schemaRef ds:uri="http://schemas.microsoft.com/sharepoint/v3/contenttype/forms"/>
  </ds:schemaRefs>
</ds:datastoreItem>
</file>

<file path=customXml/itemProps3.xml><?xml version="1.0" encoding="utf-8"?>
<ds:datastoreItem xmlns:ds="http://schemas.openxmlformats.org/officeDocument/2006/customXml" ds:itemID="{8824CC9C-1AAB-41D1-9DD1-F1D6E45489B6}">
  <ds:schemaRefs>
    <ds:schemaRef ds:uri="http://schemas.openxmlformats.org/officeDocument/2006/bibliography"/>
  </ds:schemaRefs>
</ds:datastoreItem>
</file>

<file path=customXml/itemProps4.xml><?xml version="1.0" encoding="utf-8"?>
<ds:datastoreItem xmlns:ds="http://schemas.openxmlformats.org/officeDocument/2006/customXml" ds:itemID="{860043E4-83BB-47F4-BB6F-77B1E7DB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b1be2-a0f8-4e31-bce6-861766e49dce"/>
    <ds:schemaRef ds:uri="86c02f96-81f4-4ab8-b1d5-4e5c0b4e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Lora Murphy</cp:lastModifiedBy>
  <cp:revision>2</cp:revision>
  <cp:lastPrinted>2020-03-02T11:22:00Z</cp:lastPrinted>
  <dcterms:created xsi:type="dcterms:W3CDTF">2020-12-08T14:22:00Z</dcterms:created>
  <dcterms:modified xsi:type="dcterms:W3CDTF">2020-12-08T14:22:00Z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0x0101002E1D458243CF0A4797E397A18D48C246</vt:lpwstr>
  </property>
  <property fmtid="{D5CDD505-2E9C-101B-9397-08002B2CF9AE}" pid="3" name="MSIP_Label_48b7fe33-db2f-49cb-891a-ccfb78efa897_Enabled">
    <vt:lpwstr>True</vt:lpwstr>
  </property>
  <property fmtid="{D5CDD505-2E9C-101B-9397-08002B2CF9AE}" pid="4" name="MSIP_Label_48b7fe33-db2f-49cb-891a-ccfb78efa897_SiteId">
    <vt:lpwstr>2b4da3bd-71d4-456c-ad1b-63b788772a0d</vt:lpwstr>
  </property>
  <property fmtid="{D5CDD505-2E9C-101B-9397-08002B2CF9AE}" pid="5" name="MSIP_Label_48b7fe33-db2f-49cb-891a-ccfb78efa897_Owner">
    <vt:lpwstr>s.Lundbergh@cardano.com</vt:lpwstr>
  </property>
  <property fmtid="{D5CDD505-2E9C-101B-9397-08002B2CF9AE}" pid="6" name="MSIP_Label_48b7fe33-db2f-49cb-891a-ccfb78efa897_SetDate">
    <vt:lpwstr>2020-07-16T11:24:11.5838666Z</vt:lpwstr>
  </property>
  <property fmtid="{D5CDD505-2E9C-101B-9397-08002B2CF9AE}" pid="7" name="MSIP_Label_48b7fe33-db2f-49cb-891a-ccfb78efa897_Name">
    <vt:lpwstr>Public</vt:lpwstr>
  </property>
  <property fmtid="{D5CDD505-2E9C-101B-9397-08002B2CF9AE}" pid="8" name="MSIP_Label_48b7fe33-db2f-49cb-891a-ccfb78efa897_Application">
    <vt:lpwstr>Microsoft Azure Information Protection</vt:lpwstr>
  </property>
  <property fmtid="{D5CDD505-2E9C-101B-9397-08002B2CF9AE}" pid="9" name="MSIP_Label_48b7fe33-db2f-49cb-891a-ccfb78efa897_ActionId">
    <vt:lpwstr>8900ea8d-36e6-456e-aeb9-74d57a3f9298</vt:lpwstr>
  </property>
  <property fmtid="{D5CDD505-2E9C-101B-9397-08002B2CF9AE}" pid="10" name="MSIP_Label_48b7fe33-db2f-49cb-891a-ccfb78efa897_Extended_MSFT_Method">
    <vt:lpwstr>Automatic</vt:lpwstr>
  </property>
  <property fmtid="{D5CDD505-2E9C-101B-9397-08002B2CF9AE}" pid="11" name="Sensitivity">
    <vt:lpwstr>Public</vt:lpwstr>
  </property>
</Properties>
</file>